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0F3" w:rsidRPr="001E60F3" w:rsidRDefault="001E60F3" w:rsidP="001E60F3">
      <w:pPr>
        <w:pStyle w:val="Ttulo6"/>
        <w:spacing w:before="0" w:after="0"/>
        <w:jc w:val="center"/>
        <w:rPr>
          <w:rFonts w:ascii="Arial" w:hAnsi="Arial" w:cs="Arial"/>
        </w:rPr>
      </w:pPr>
      <w:r w:rsidRPr="001E60F3">
        <w:rPr>
          <w:rFonts w:ascii="Arial" w:hAnsi="Arial" w:cs="Arial"/>
        </w:rPr>
        <w:t>REGLAMENTO DE PARTICIPACIÓN CIUDADANA</w:t>
      </w:r>
    </w:p>
    <w:p w:rsidR="001E60F3" w:rsidRPr="001E60F3" w:rsidRDefault="001E60F3" w:rsidP="001E60F3">
      <w:pPr>
        <w:jc w:val="both"/>
        <w:rPr>
          <w:rFonts w:ascii="Arial" w:hAnsi="Arial" w:cs="Arial"/>
          <w:b/>
          <w:spacing w:val="-3"/>
          <w:sz w:val="22"/>
          <w:szCs w:val="22"/>
        </w:rPr>
      </w:pPr>
    </w:p>
    <w:p w:rsidR="001E60F3" w:rsidRPr="001E60F3" w:rsidRDefault="001E60F3" w:rsidP="001E60F3">
      <w:pPr>
        <w:jc w:val="center"/>
        <w:rPr>
          <w:rFonts w:ascii="Arial" w:hAnsi="Arial" w:cs="Arial"/>
          <w:b/>
          <w:sz w:val="22"/>
          <w:szCs w:val="22"/>
        </w:rPr>
      </w:pPr>
      <w:r w:rsidRPr="001E60F3">
        <w:rPr>
          <w:rFonts w:ascii="Arial" w:hAnsi="Arial" w:cs="Arial"/>
          <w:b/>
          <w:sz w:val="22"/>
          <w:szCs w:val="22"/>
        </w:rPr>
        <w:t>EXPOSICIÓN DE MOTIVOS</w:t>
      </w:r>
    </w:p>
    <w:p w:rsidR="001E60F3" w:rsidRPr="001E60F3" w:rsidRDefault="001E60F3" w:rsidP="001E60F3">
      <w:pPr>
        <w:autoSpaceDE w:val="0"/>
        <w:autoSpaceDN w:val="0"/>
        <w:adjustRightInd w:val="0"/>
        <w:jc w:val="both"/>
        <w:rPr>
          <w:rFonts w:ascii="Arial" w:hAnsi="Arial" w:cs="Arial"/>
          <w:b/>
          <w:bCs/>
          <w:sz w:val="22"/>
          <w:szCs w:val="22"/>
        </w:rPr>
      </w:pPr>
    </w:p>
    <w:p w:rsidR="001E60F3" w:rsidRPr="001E60F3" w:rsidRDefault="001E60F3" w:rsidP="001E60F3">
      <w:pPr>
        <w:autoSpaceDE w:val="0"/>
        <w:autoSpaceDN w:val="0"/>
        <w:adjustRightInd w:val="0"/>
        <w:ind w:firstLine="708"/>
        <w:jc w:val="both"/>
        <w:rPr>
          <w:rFonts w:ascii="Arial" w:hAnsi="Arial" w:cs="Arial"/>
          <w:sz w:val="22"/>
          <w:szCs w:val="22"/>
        </w:rPr>
      </w:pPr>
      <w:r w:rsidRPr="001E60F3">
        <w:rPr>
          <w:rFonts w:ascii="Arial" w:hAnsi="Arial" w:cs="Arial"/>
          <w:sz w:val="22"/>
          <w:szCs w:val="22"/>
        </w:rPr>
        <w:t>En el marco jurídico que ofrece la vigente Constitución la participación se configura como un valor o principio que cimienta el Estado Social y Democrático de Derecho.</w:t>
      </w:r>
    </w:p>
    <w:p w:rsidR="001E60F3" w:rsidRPr="001E60F3" w:rsidRDefault="001E60F3" w:rsidP="001E60F3">
      <w:pPr>
        <w:autoSpaceDE w:val="0"/>
        <w:autoSpaceDN w:val="0"/>
        <w:adjustRightInd w:val="0"/>
        <w:ind w:firstLine="708"/>
        <w:jc w:val="both"/>
        <w:rPr>
          <w:rFonts w:ascii="Arial" w:hAnsi="Arial" w:cs="Arial"/>
          <w:sz w:val="22"/>
          <w:szCs w:val="22"/>
        </w:rPr>
      </w:pPr>
    </w:p>
    <w:p w:rsidR="001E60F3" w:rsidRDefault="001E60F3" w:rsidP="001E60F3">
      <w:pPr>
        <w:pStyle w:val="Textoindependiente3"/>
        <w:spacing w:after="0"/>
        <w:ind w:firstLine="708"/>
        <w:jc w:val="both"/>
        <w:rPr>
          <w:rFonts w:ascii="Arial" w:hAnsi="Arial" w:cs="Arial"/>
          <w:sz w:val="22"/>
          <w:szCs w:val="22"/>
        </w:rPr>
      </w:pPr>
      <w:r w:rsidRPr="001E60F3">
        <w:rPr>
          <w:rFonts w:ascii="Arial" w:hAnsi="Arial" w:cs="Arial"/>
          <w:sz w:val="22"/>
          <w:szCs w:val="22"/>
        </w:rPr>
        <w:t xml:space="preserve">Nuestros poderes públicos son constitucionalmente legítimos, no sólo por proceder de elecciones libres y actuar con sujeción al ordenamiento jurídico, sino por asumir y desempeñar además, la función positiva de “promover las condiciones y facilitar la participación de todos los ciudadanos en la vida política, económica, cultural y social”. Atribuyéndose, por otra parte, como principio y derecho fundamental de los ciudadanos el de participar directamente en los asuntos públicos, todo ello de acuerdo con lo dispuesto en los artículos 9.2 y 23.1 del texto constitucional. </w:t>
      </w:r>
    </w:p>
    <w:p w:rsidR="001E60F3" w:rsidRPr="001E60F3" w:rsidRDefault="001E60F3" w:rsidP="001E60F3">
      <w:pPr>
        <w:pStyle w:val="Textoindependiente3"/>
        <w:spacing w:after="0"/>
        <w:ind w:firstLine="708"/>
        <w:jc w:val="both"/>
        <w:rPr>
          <w:rFonts w:ascii="Arial" w:hAnsi="Arial" w:cs="Arial"/>
          <w:sz w:val="22"/>
          <w:szCs w:val="22"/>
        </w:rPr>
      </w:pPr>
    </w:p>
    <w:p w:rsidR="001E60F3" w:rsidRPr="001E60F3" w:rsidRDefault="001E60F3" w:rsidP="001E60F3">
      <w:pPr>
        <w:autoSpaceDE w:val="0"/>
        <w:autoSpaceDN w:val="0"/>
        <w:adjustRightInd w:val="0"/>
        <w:ind w:firstLine="708"/>
        <w:jc w:val="both"/>
        <w:rPr>
          <w:rFonts w:ascii="Arial" w:hAnsi="Arial" w:cs="Arial"/>
          <w:sz w:val="22"/>
          <w:szCs w:val="22"/>
        </w:rPr>
      </w:pPr>
      <w:r w:rsidRPr="001E60F3">
        <w:rPr>
          <w:rFonts w:ascii="Arial" w:hAnsi="Arial" w:cs="Arial"/>
          <w:sz w:val="22"/>
          <w:szCs w:val="22"/>
        </w:rPr>
        <w:t>La idea de participación vinculada en un principio a la representación política, si bien indispensable, resulta hoy insuficiente para legitimar la total transferencia del poder a manos de los representantes: el ciudadano no puede verse limitado al mero papel de elector, sino que aspira a intervenir más activamente durante los amplios intervalos que separan los diversos períodos electorales, recabando mayor información por parte de quienes ostentan la responsabilidad de gobierno.</w:t>
      </w:r>
    </w:p>
    <w:p w:rsidR="001E60F3" w:rsidRPr="001E60F3" w:rsidRDefault="001E60F3" w:rsidP="001E60F3">
      <w:pPr>
        <w:autoSpaceDE w:val="0"/>
        <w:autoSpaceDN w:val="0"/>
        <w:adjustRightInd w:val="0"/>
        <w:ind w:firstLine="708"/>
        <w:jc w:val="both"/>
        <w:rPr>
          <w:rFonts w:ascii="Arial" w:hAnsi="Arial" w:cs="Arial"/>
          <w:sz w:val="22"/>
          <w:szCs w:val="22"/>
        </w:rPr>
      </w:pPr>
    </w:p>
    <w:p w:rsidR="001E60F3" w:rsidRPr="001E60F3" w:rsidRDefault="001E60F3" w:rsidP="001E60F3">
      <w:pPr>
        <w:pStyle w:val="Sangra2detindependiente"/>
        <w:spacing w:after="0" w:line="240" w:lineRule="auto"/>
        <w:ind w:left="0"/>
        <w:jc w:val="both"/>
        <w:rPr>
          <w:rFonts w:ascii="Arial" w:hAnsi="Arial" w:cs="Arial"/>
          <w:sz w:val="22"/>
          <w:szCs w:val="22"/>
        </w:rPr>
      </w:pPr>
      <w:r w:rsidRPr="001E60F3">
        <w:rPr>
          <w:rFonts w:ascii="Arial" w:hAnsi="Arial" w:cs="Arial"/>
          <w:sz w:val="22"/>
          <w:szCs w:val="22"/>
        </w:rPr>
        <w:tab/>
        <w:t>La Ley Reguladora de las Bases de Régimen Local, aún cuando omite citar la participación entre los principios de actuación administrativa relacionados en el artículo 6, no puede dejar de recoger la clara intención que emana del texto constitucional, por lo que alude a ella en el Art.18.1.b al hablar de los derechos de los vecinos, y le dedica expresamente junto al citado artículo, los del Capítulo IV “Información y Participación Ciudadana”, de su Título V.</w:t>
      </w:r>
    </w:p>
    <w:p w:rsidR="001E60F3" w:rsidRPr="001E60F3" w:rsidRDefault="001E60F3" w:rsidP="001E60F3">
      <w:pPr>
        <w:autoSpaceDE w:val="0"/>
        <w:autoSpaceDN w:val="0"/>
        <w:adjustRightInd w:val="0"/>
        <w:ind w:firstLine="708"/>
        <w:jc w:val="both"/>
        <w:rPr>
          <w:rFonts w:ascii="Arial" w:hAnsi="Arial" w:cs="Arial"/>
          <w:sz w:val="22"/>
          <w:szCs w:val="22"/>
        </w:rPr>
      </w:pPr>
    </w:p>
    <w:p w:rsidR="001E60F3" w:rsidRPr="001E60F3" w:rsidRDefault="001E60F3" w:rsidP="001E60F3">
      <w:pPr>
        <w:autoSpaceDE w:val="0"/>
        <w:autoSpaceDN w:val="0"/>
        <w:adjustRightInd w:val="0"/>
        <w:ind w:firstLine="708"/>
        <w:jc w:val="both"/>
        <w:rPr>
          <w:rFonts w:ascii="Arial" w:hAnsi="Arial" w:cs="Arial"/>
          <w:sz w:val="22"/>
          <w:szCs w:val="22"/>
        </w:rPr>
      </w:pPr>
      <w:r w:rsidRPr="001E60F3">
        <w:rPr>
          <w:rFonts w:ascii="Arial" w:hAnsi="Arial" w:cs="Arial"/>
          <w:sz w:val="22"/>
          <w:szCs w:val="22"/>
        </w:rPr>
        <w:t xml:space="preserve">Del conjunto de tales preceptos resulta que las Corporaciones han de facilitar la participación de todos los ciudadanos en la vida local, sin menoscabo de que las facultades de decisión sigan correspondiendo a los órganos representativos regulados por la Ley. </w:t>
      </w:r>
    </w:p>
    <w:p w:rsidR="001E60F3" w:rsidRPr="001E60F3" w:rsidRDefault="001E60F3" w:rsidP="001E60F3">
      <w:pPr>
        <w:autoSpaceDE w:val="0"/>
        <w:autoSpaceDN w:val="0"/>
        <w:adjustRightInd w:val="0"/>
        <w:ind w:firstLine="708"/>
        <w:jc w:val="both"/>
        <w:rPr>
          <w:rFonts w:ascii="Arial" w:hAnsi="Arial" w:cs="Arial"/>
          <w:sz w:val="22"/>
          <w:szCs w:val="22"/>
        </w:rPr>
      </w:pPr>
    </w:p>
    <w:p w:rsidR="001E60F3" w:rsidRPr="001E60F3" w:rsidRDefault="001E60F3" w:rsidP="001E60F3">
      <w:pPr>
        <w:autoSpaceDE w:val="0"/>
        <w:autoSpaceDN w:val="0"/>
        <w:adjustRightInd w:val="0"/>
        <w:ind w:firstLine="708"/>
        <w:jc w:val="both"/>
        <w:rPr>
          <w:rFonts w:ascii="Arial" w:hAnsi="Arial" w:cs="Arial"/>
          <w:sz w:val="22"/>
          <w:szCs w:val="22"/>
        </w:rPr>
      </w:pPr>
      <w:r w:rsidRPr="001E60F3">
        <w:rPr>
          <w:rFonts w:ascii="Arial" w:hAnsi="Arial" w:cs="Arial"/>
          <w:sz w:val="22"/>
          <w:szCs w:val="22"/>
        </w:rPr>
        <w:t xml:space="preserve">Es voluntad política de este Ayuntamiento tener en cuenta la opinión de los ciudadanos, tanto individual como a través de sus entidades y asociaciones. </w:t>
      </w:r>
    </w:p>
    <w:p w:rsidR="001E60F3" w:rsidRPr="001E60F3" w:rsidRDefault="001E60F3" w:rsidP="001E60F3">
      <w:pPr>
        <w:autoSpaceDE w:val="0"/>
        <w:autoSpaceDN w:val="0"/>
        <w:adjustRightInd w:val="0"/>
        <w:ind w:firstLine="708"/>
        <w:jc w:val="both"/>
        <w:rPr>
          <w:rFonts w:ascii="Arial" w:hAnsi="Arial" w:cs="Arial"/>
          <w:sz w:val="22"/>
          <w:szCs w:val="22"/>
        </w:rPr>
      </w:pPr>
    </w:p>
    <w:p w:rsidR="001E60F3" w:rsidRDefault="001E60F3" w:rsidP="001E60F3">
      <w:pPr>
        <w:autoSpaceDE w:val="0"/>
        <w:autoSpaceDN w:val="0"/>
        <w:adjustRightInd w:val="0"/>
        <w:ind w:firstLine="708"/>
        <w:jc w:val="both"/>
        <w:rPr>
          <w:rFonts w:ascii="Arial" w:hAnsi="Arial" w:cs="Arial"/>
          <w:sz w:val="22"/>
          <w:szCs w:val="22"/>
        </w:rPr>
      </w:pPr>
      <w:r w:rsidRPr="001E60F3">
        <w:rPr>
          <w:rFonts w:ascii="Arial" w:hAnsi="Arial" w:cs="Arial"/>
          <w:sz w:val="22"/>
          <w:szCs w:val="22"/>
        </w:rPr>
        <w:t>En el convencimiento de que el Ayuntamiento y los servicios municipales deben entenderse siempre al servicio de la ciudadanía, que la transparencia de la gestión municipal debe estar garantizada y que la participación democrática de los ciudadanos y ciudadanas debe contar con instrumentos jurídicos que lo hagan efectivos, sirva este Reglamento de Participación Ciudadana como herramienta que garantice, facilite y haga más eficaz tal objetivo.</w:t>
      </w:r>
    </w:p>
    <w:p w:rsidR="001E60F3" w:rsidRPr="001E60F3" w:rsidRDefault="001E60F3" w:rsidP="001E60F3">
      <w:pPr>
        <w:autoSpaceDE w:val="0"/>
        <w:autoSpaceDN w:val="0"/>
        <w:adjustRightInd w:val="0"/>
        <w:ind w:firstLine="708"/>
        <w:jc w:val="both"/>
        <w:rPr>
          <w:rFonts w:ascii="Arial" w:hAnsi="Arial" w:cs="Arial"/>
          <w:sz w:val="22"/>
          <w:szCs w:val="22"/>
        </w:rPr>
      </w:pPr>
    </w:p>
    <w:p w:rsidR="001E60F3" w:rsidRPr="001E60F3" w:rsidRDefault="001E60F3" w:rsidP="001E60F3">
      <w:pPr>
        <w:pStyle w:val="Ttulo3"/>
        <w:spacing w:before="0" w:after="0"/>
        <w:jc w:val="center"/>
        <w:rPr>
          <w:bCs w:val="0"/>
          <w:sz w:val="22"/>
          <w:szCs w:val="22"/>
        </w:rPr>
      </w:pPr>
      <w:r w:rsidRPr="001E60F3">
        <w:rPr>
          <w:bCs w:val="0"/>
          <w:sz w:val="22"/>
          <w:szCs w:val="22"/>
        </w:rPr>
        <w:t>TÍTULO PRELIMINAR. DISPOSICIONES GENERALES</w:t>
      </w:r>
    </w:p>
    <w:p w:rsidR="001E60F3" w:rsidRPr="001E60F3" w:rsidRDefault="001E60F3" w:rsidP="001E60F3">
      <w:pPr>
        <w:jc w:val="both"/>
        <w:rPr>
          <w:rFonts w:ascii="Arial" w:hAnsi="Arial" w:cs="Arial"/>
          <w:spacing w:val="-3"/>
          <w:sz w:val="22"/>
          <w:szCs w:val="22"/>
        </w:rPr>
      </w:pPr>
      <w:r w:rsidRPr="001E60F3">
        <w:rPr>
          <w:rFonts w:ascii="Arial" w:hAnsi="Arial" w:cs="Arial"/>
          <w:spacing w:val="-3"/>
          <w:sz w:val="22"/>
          <w:szCs w:val="22"/>
        </w:rPr>
        <w:t>  </w:t>
      </w:r>
    </w:p>
    <w:p w:rsidR="001E60F3" w:rsidRPr="001E60F3" w:rsidRDefault="001E60F3" w:rsidP="001E60F3">
      <w:pPr>
        <w:jc w:val="both"/>
        <w:rPr>
          <w:rFonts w:ascii="Arial" w:hAnsi="Arial" w:cs="Arial"/>
          <w:b/>
          <w:spacing w:val="-3"/>
          <w:sz w:val="22"/>
          <w:szCs w:val="22"/>
        </w:rPr>
      </w:pPr>
      <w:r w:rsidRPr="001E60F3">
        <w:rPr>
          <w:rFonts w:ascii="Arial" w:hAnsi="Arial" w:cs="Arial"/>
          <w:b/>
          <w:spacing w:val="-3"/>
          <w:sz w:val="22"/>
          <w:szCs w:val="22"/>
        </w:rPr>
        <w:t>Artículo 1º.</w:t>
      </w:r>
    </w:p>
    <w:p w:rsidR="001E60F3" w:rsidRPr="001E60F3" w:rsidRDefault="001E60F3" w:rsidP="001E60F3">
      <w:pPr>
        <w:autoSpaceDE w:val="0"/>
        <w:autoSpaceDN w:val="0"/>
        <w:adjustRightInd w:val="0"/>
        <w:jc w:val="both"/>
        <w:rPr>
          <w:rFonts w:ascii="Arial" w:hAnsi="Arial" w:cs="Arial"/>
          <w:spacing w:val="-3"/>
          <w:sz w:val="22"/>
          <w:szCs w:val="22"/>
        </w:rPr>
      </w:pPr>
      <w:r w:rsidRPr="001E60F3">
        <w:rPr>
          <w:rFonts w:ascii="Arial" w:hAnsi="Arial" w:cs="Arial"/>
          <w:spacing w:val="-3"/>
          <w:sz w:val="22"/>
          <w:szCs w:val="22"/>
        </w:rPr>
        <w:t> </w:t>
      </w:r>
    </w:p>
    <w:p w:rsidR="001E60F3" w:rsidRPr="001E60F3" w:rsidRDefault="001E60F3" w:rsidP="001E60F3">
      <w:pPr>
        <w:autoSpaceDE w:val="0"/>
        <w:autoSpaceDN w:val="0"/>
        <w:adjustRightInd w:val="0"/>
        <w:jc w:val="both"/>
        <w:rPr>
          <w:rFonts w:ascii="Arial" w:hAnsi="Arial" w:cs="Arial"/>
          <w:spacing w:val="-3"/>
          <w:sz w:val="22"/>
          <w:szCs w:val="22"/>
        </w:rPr>
      </w:pPr>
      <w:r w:rsidRPr="001E60F3">
        <w:rPr>
          <w:rFonts w:ascii="Arial" w:hAnsi="Arial" w:cs="Arial"/>
          <w:spacing w:val="-3"/>
          <w:sz w:val="22"/>
          <w:szCs w:val="22"/>
        </w:rPr>
        <w:tab/>
        <w:t xml:space="preserve">El objeto del presente Reglamento es la regulación de las formas, medios y procedimientos de información y de participación de los vecinos y de las entidades ciudadanas en la gestión municipal, así como la organización, competencia y </w:t>
      </w:r>
      <w:r w:rsidRPr="001E60F3">
        <w:rPr>
          <w:rFonts w:ascii="Arial" w:hAnsi="Arial" w:cs="Arial"/>
          <w:spacing w:val="-3"/>
          <w:sz w:val="22"/>
          <w:szCs w:val="22"/>
        </w:rPr>
        <w:lastRenderedPageBreak/>
        <w:t>funcionamiento de los órganos que se creen para hacer efectiva la participación ciudadana y aproximar la Administración a los ciudadanos.</w:t>
      </w:r>
    </w:p>
    <w:p w:rsidR="001E60F3" w:rsidRPr="001E60F3" w:rsidRDefault="001E60F3" w:rsidP="001E60F3">
      <w:pPr>
        <w:autoSpaceDE w:val="0"/>
        <w:autoSpaceDN w:val="0"/>
        <w:adjustRightInd w:val="0"/>
        <w:jc w:val="both"/>
        <w:rPr>
          <w:rFonts w:ascii="Arial" w:hAnsi="Arial" w:cs="Arial"/>
          <w:spacing w:val="-3"/>
          <w:sz w:val="22"/>
          <w:szCs w:val="22"/>
        </w:rPr>
      </w:pPr>
    </w:p>
    <w:p w:rsidR="001E60F3" w:rsidRDefault="001E60F3" w:rsidP="001E60F3">
      <w:pPr>
        <w:pStyle w:val="Sangra2detindependiente"/>
        <w:spacing w:after="0" w:line="240" w:lineRule="auto"/>
        <w:jc w:val="both"/>
        <w:rPr>
          <w:rFonts w:ascii="Arial" w:hAnsi="Arial" w:cs="Arial"/>
          <w:sz w:val="22"/>
          <w:szCs w:val="22"/>
        </w:rPr>
      </w:pPr>
      <w:r w:rsidRPr="001E60F3">
        <w:rPr>
          <w:rFonts w:ascii="Arial" w:hAnsi="Arial" w:cs="Arial"/>
          <w:sz w:val="22"/>
          <w:szCs w:val="22"/>
        </w:rPr>
        <w:t>La participación ciudadana se ejercerá a través del uso de los siguientes derechos:</w:t>
      </w:r>
    </w:p>
    <w:p w:rsidR="001E60F3" w:rsidRPr="001E60F3" w:rsidRDefault="001E60F3" w:rsidP="001E60F3">
      <w:pPr>
        <w:pStyle w:val="Sangra2detindependiente"/>
        <w:spacing w:after="0" w:line="240" w:lineRule="auto"/>
        <w:jc w:val="both"/>
        <w:rPr>
          <w:rFonts w:ascii="Arial" w:hAnsi="Arial" w:cs="Arial"/>
          <w:sz w:val="22"/>
          <w:szCs w:val="22"/>
        </w:rPr>
      </w:pPr>
    </w:p>
    <w:p w:rsidR="001E60F3" w:rsidRPr="001E60F3" w:rsidRDefault="001E60F3" w:rsidP="001E60F3">
      <w:pPr>
        <w:numPr>
          <w:ilvl w:val="0"/>
          <w:numId w:val="1"/>
        </w:numPr>
        <w:autoSpaceDE w:val="0"/>
        <w:autoSpaceDN w:val="0"/>
        <w:adjustRightInd w:val="0"/>
        <w:jc w:val="both"/>
        <w:rPr>
          <w:rFonts w:ascii="Arial" w:hAnsi="Arial" w:cs="Arial"/>
          <w:sz w:val="22"/>
          <w:szCs w:val="22"/>
        </w:rPr>
      </w:pPr>
      <w:r w:rsidRPr="001E60F3">
        <w:rPr>
          <w:rFonts w:ascii="Arial" w:hAnsi="Arial" w:cs="Arial"/>
          <w:sz w:val="22"/>
          <w:szCs w:val="22"/>
        </w:rPr>
        <w:t>Derecho a la Información y Publicidad Municipal</w:t>
      </w:r>
    </w:p>
    <w:p w:rsidR="001E60F3" w:rsidRPr="001E60F3" w:rsidRDefault="001E60F3" w:rsidP="001E60F3">
      <w:pPr>
        <w:numPr>
          <w:ilvl w:val="0"/>
          <w:numId w:val="1"/>
        </w:numPr>
        <w:autoSpaceDE w:val="0"/>
        <w:autoSpaceDN w:val="0"/>
        <w:adjustRightInd w:val="0"/>
        <w:jc w:val="both"/>
        <w:rPr>
          <w:rFonts w:ascii="Arial" w:hAnsi="Arial" w:cs="Arial"/>
          <w:sz w:val="22"/>
          <w:szCs w:val="22"/>
        </w:rPr>
      </w:pPr>
      <w:r w:rsidRPr="001E60F3">
        <w:rPr>
          <w:rFonts w:ascii="Arial" w:hAnsi="Arial" w:cs="Arial"/>
          <w:sz w:val="22"/>
          <w:szCs w:val="22"/>
        </w:rPr>
        <w:t>Derecho de Colaboración Ciudadana</w:t>
      </w:r>
    </w:p>
    <w:p w:rsidR="001E60F3" w:rsidRPr="001E60F3" w:rsidRDefault="001E60F3" w:rsidP="001E60F3">
      <w:pPr>
        <w:numPr>
          <w:ilvl w:val="0"/>
          <w:numId w:val="1"/>
        </w:numPr>
        <w:autoSpaceDE w:val="0"/>
        <w:autoSpaceDN w:val="0"/>
        <w:adjustRightInd w:val="0"/>
        <w:jc w:val="both"/>
        <w:rPr>
          <w:rFonts w:ascii="Arial" w:hAnsi="Arial" w:cs="Arial"/>
          <w:sz w:val="22"/>
          <w:szCs w:val="22"/>
        </w:rPr>
      </w:pPr>
      <w:r w:rsidRPr="001E60F3">
        <w:rPr>
          <w:rFonts w:ascii="Arial" w:hAnsi="Arial" w:cs="Arial"/>
          <w:sz w:val="22"/>
          <w:szCs w:val="22"/>
        </w:rPr>
        <w:t>Derecho de Participación Ciudadana en Órganos Municipales</w:t>
      </w:r>
    </w:p>
    <w:p w:rsidR="001E60F3" w:rsidRPr="001E60F3" w:rsidRDefault="001E60F3" w:rsidP="001E60F3">
      <w:pPr>
        <w:numPr>
          <w:ilvl w:val="0"/>
          <w:numId w:val="1"/>
        </w:numPr>
        <w:autoSpaceDE w:val="0"/>
        <w:autoSpaceDN w:val="0"/>
        <w:adjustRightInd w:val="0"/>
        <w:jc w:val="both"/>
        <w:rPr>
          <w:rFonts w:ascii="Arial" w:hAnsi="Arial" w:cs="Arial"/>
          <w:spacing w:val="-3"/>
          <w:sz w:val="22"/>
          <w:szCs w:val="22"/>
        </w:rPr>
      </w:pPr>
      <w:r w:rsidRPr="001E60F3">
        <w:rPr>
          <w:rFonts w:ascii="Arial" w:hAnsi="Arial" w:cs="Arial"/>
          <w:sz w:val="22"/>
          <w:szCs w:val="22"/>
        </w:rPr>
        <w:t>Derecho de Petición</w:t>
      </w:r>
    </w:p>
    <w:p w:rsidR="001E60F3" w:rsidRPr="001E60F3" w:rsidRDefault="001E60F3" w:rsidP="001E60F3">
      <w:pPr>
        <w:numPr>
          <w:ilvl w:val="0"/>
          <w:numId w:val="1"/>
        </w:numPr>
        <w:autoSpaceDE w:val="0"/>
        <w:autoSpaceDN w:val="0"/>
        <w:adjustRightInd w:val="0"/>
        <w:jc w:val="both"/>
        <w:rPr>
          <w:rFonts w:ascii="Arial" w:hAnsi="Arial" w:cs="Arial"/>
          <w:spacing w:val="-3"/>
          <w:sz w:val="22"/>
          <w:szCs w:val="22"/>
        </w:rPr>
      </w:pPr>
      <w:r w:rsidRPr="001E60F3">
        <w:rPr>
          <w:rFonts w:ascii="Arial" w:hAnsi="Arial" w:cs="Arial"/>
          <w:sz w:val="22"/>
          <w:szCs w:val="22"/>
        </w:rPr>
        <w:t>Derecho de Propuesta</w:t>
      </w:r>
    </w:p>
    <w:p w:rsidR="001E60F3" w:rsidRPr="001E60F3" w:rsidRDefault="001E60F3" w:rsidP="001E60F3">
      <w:pPr>
        <w:numPr>
          <w:ilvl w:val="0"/>
          <w:numId w:val="1"/>
        </w:numPr>
        <w:autoSpaceDE w:val="0"/>
        <w:autoSpaceDN w:val="0"/>
        <w:adjustRightInd w:val="0"/>
        <w:jc w:val="both"/>
        <w:rPr>
          <w:rFonts w:ascii="Arial" w:hAnsi="Arial" w:cs="Arial"/>
          <w:spacing w:val="-3"/>
          <w:sz w:val="22"/>
          <w:szCs w:val="22"/>
        </w:rPr>
      </w:pPr>
      <w:r w:rsidRPr="001E60F3">
        <w:rPr>
          <w:rFonts w:ascii="Arial" w:hAnsi="Arial" w:cs="Arial"/>
          <w:sz w:val="22"/>
          <w:szCs w:val="22"/>
        </w:rPr>
        <w:t>Derecho de Utilización de Medios Públicos</w:t>
      </w:r>
    </w:p>
    <w:p w:rsidR="001E60F3" w:rsidRPr="001E60F3" w:rsidRDefault="001E60F3" w:rsidP="001E60F3">
      <w:pPr>
        <w:jc w:val="both"/>
        <w:rPr>
          <w:rFonts w:ascii="Arial" w:hAnsi="Arial" w:cs="Arial"/>
          <w:spacing w:val="-3"/>
          <w:sz w:val="22"/>
          <w:szCs w:val="22"/>
        </w:rPr>
      </w:pPr>
      <w:r w:rsidRPr="001E60F3">
        <w:rPr>
          <w:rFonts w:ascii="Arial" w:hAnsi="Arial" w:cs="Arial"/>
          <w:spacing w:val="-3"/>
          <w:sz w:val="22"/>
          <w:szCs w:val="22"/>
        </w:rPr>
        <w:t>  </w:t>
      </w:r>
    </w:p>
    <w:p w:rsidR="001E60F3" w:rsidRPr="001E60F3" w:rsidRDefault="001E60F3" w:rsidP="001E60F3">
      <w:pPr>
        <w:jc w:val="both"/>
        <w:rPr>
          <w:rFonts w:ascii="Arial" w:hAnsi="Arial" w:cs="Arial"/>
          <w:b/>
          <w:spacing w:val="-3"/>
          <w:sz w:val="22"/>
          <w:szCs w:val="22"/>
        </w:rPr>
      </w:pPr>
      <w:r w:rsidRPr="001E60F3">
        <w:rPr>
          <w:rFonts w:ascii="Arial" w:hAnsi="Arial" w:cs="Arial"/>
          <w:b/>
          <w:spacing w:val="-3"/>
          <w:sz w:val="22"/>
          <w:szCs w:val="22"/>
        </w:rPr>
        <w:t>Artículo 2º.</w:t>
      </w:r>
    </w:p>
    <w:p w:rsidR="001E60F3" w:rsidRPr="001E60F3" w:rsidRDefault="001E60F3" w:rsidP="001E60F3">
      <w:pPr>
        <w:jc w:val="both"/>
        <w:rPr>
          <w:rFonts w:ascii="Arial" w:hAnsi="Arial" w:cs="Arial"/>
          <w:spacing w:val="-3"/>
          <w:sz w:val="22"/>
          <w:szCs w:val="22"/>
        </w:rPr>
      </w:pPr>
    </w:p>
    <w:p w:rsidR="001E60F3" w:rsidRPr="001E60F3" w:rsidRDefault="001E60F3" w:rsidP="001E60F3">
      <w:pPr>
        <w:jc w:val="both"/>
        <w:rPr>
          <w:rFonts w:ascii="Arial" w:hAnsi="Arial" w:cs="Arial"/>
          <w:spacing w:val="-3"/>
          <w:sz w:val="22"/>
          <w:szCs w:val="22"/>
        </w:rPr>
      </w:pPr>
      <w:r w:rsidRPr="001E60F3">
        <w:rPr>
          <w:rFonts w:ascii="Arial" w:hAnsi="Arial" w:cs="Arial"/>
          <w:spacing w:val="-3"/>
          <w:sz w:val="22"/>
          <w:szCs w:val="22"/>
        </w:rPr>
        <w:t> </w:t>
      </w:r>
      <w:r w:rsidRPr="001E60F3">
        <w:rPr>
          <w:rFonts w:ascii="Arial" w:hAnsi="Arial" w:cs="Arial"/>
          <w:spacing w:val="-3"/>
          <w:sz w:val="22"/>
          <w:szCs w:val="22"/>
        </w:rPr>
        <w:tab/>
        <w:t xml:space="preserve">El Ayuntamiento de La Villa de </w:t>
      </w:r>
      <w:proofErr w:type="spellStart"/>
      <w:r w:rsidRPr="001E60F3">
        <w:rPr>
          <w:rFonts w:ascii="Arial" w:hAnsi="Arial" w:cs="Arial"/>
          <w:spacing w:val="-3"/>
          <w:sz w:val="22"/>
          <w:szCs w:val="22"/>
        </w:rPr>
        <w:t>Garafía</w:t>
      </w:r>
      <w:proofErr w:type="spellEnd"/>
      <w:r w:rsidRPr="001E60F3">
        <w:rPr>
          <w:rFonts w:ascii="Arial" w:hAnsi="Arial" w:cs="Arial"/>
          <w:spacing w:val="-3"/>
          <w:sz w:val="22"/>
          <w:szCs w:val="22"/>
        </w:rPr>
        <w:t xml:space="preserve"> pretende, a través del presente Reglamento, los siguientes objetivos:</w:t>
      </w:r>
    </w:p>
    <w:p w:rsidR="001E60F3" w:rsidRPr="001E60F3" w:rsidRDefault="001E60F3" w:rsidP="001E60F3">
      <w:pPr>
        <w:jc w:val="both"/>
        <w:rPr>
          <w:rFonts w:ascii="Arial" w:hAnsi="Arial" w:cs="Arial"/>
          <w:spacing w:val="-3"/>
          <w:sz w:val="22"/>
          <w:szCs w:val="22"/>
        </w:rPr>
      </w:pPr>
    </w:p>
    <w:p w:rsidR="001E60F3" w:rsidRPr="001E60F3" w:rsidRDefault="001E60F3" w:rsidP="001E60F3">
      <w:pPr>
        <w:jc w:val="both"/>
        <w:rPr>
          <w:rFonts w:ascii="Arial" w:hAnsi="Arial" w:cs="Arial"/>
          <w:spacing w:val="-3"/>
          <w:sz w:val="22"/>
          <w:szCs w:val="22"/>
        </w:rPr>
      </w:pPr>
      <w:r w:rsidRPr="001E60F3">
        <w:rPr>
          <w:rFonts w:ascii="Arial" w:hAnsi="Arial" w:cs="Arial"/>
          <w:spacing w:val="-3"/>
          <w:sz w:val="22"/>
          <w:szCs w:val="22"/>
        </w:rPr>
        <w:tab/>
        <w:t>1. Facilitar el ejercicio de los derechos de los ciudadanos.</w:t>
      </w:r>
    </w:p>
    <w:p w:rsidR="001E60F3" w:rsidRPr="001E60F3" w:rsidRDefault="001E60F3" w:rsidP="001E60F3">
      <w:pPr>
        <w:jc w:val="both"/>
        <w:rPr>
          <w:rFonts w:ascii="Arial" w:hAnsi="Arial" w:cs="Arial"/>
          <w:spacing w:val="-3"/>
          <w:sz w:val="22"/>
          <w:szCs w:val="22"/>
        </w:rPr>
      </w:pPr>
    </w:p>
    <w:p w:rsidR="001E60F3" w:rsidRPr="001E60F3" w:rsidRDefault="001E60F3" w:rsidP="001E60F3">
      <w:pPr>
        <w:jc w:val="both"/>
        <w:rPr>
          <w:rFonts w:ascii="Arial" w:hAnsi="Arial" w:cs="Arial"/>
          <w:spacing w:val="-3"/>
          <w:sz w:val="22"/>
          <w:szCs w:val="22"/>
        </w:rPr>
      </w:pPr>
      <w:r w:rsidRPr="001E60F3">
        <w:rPr>
          <w:rFonts w:ascii="Arial" w:hAnsi="Arial" w:cs="Arial"/>
          <w:spacing w:val="-3"/>
          <w:sz w:val="22"/>
          <w:szCs w:val="22"/>
        </w:rPr>
        <w:tab/>
        <w:t>2. Facilitar la más amplia información sobre sus actividades y servicios y establecer cauces de comunicación entre la Administración Municipal y los ciudadanos.</w:t>
      </w:r>
    </w:p>
    <w:p w:rsidR="001E60F3" w:rsidRPr="001E60F3" w:rsidRDefault="001E60F3" w:rsidP="001E60F3">
      <w:pPr>
        <w:jc w:val="both"/>
        <w:rPr>
          <w:rFonts w:ascii="Arial" w:hAnsi="Arial" w:cs="Arial"/>
          <w:spacing w:val="-3"/>
          <w:sz w:val="22"/>
          <w:szCs w:val="22"/>
        </w:rPr>
      </w:pPr>
    </w:p>
    <w:p w:rsidR="001E60F3" w:rsidRPr="001E60F3" w:rsidRDefault="001E60F3" w:rsidP="001E60F3">
      <w:pPr>
        <w:jc w:val="both"/>
        <w:rPr>
          <w:rFonts w:ascii="Arial" w:hAnsi="Arial" w:cs="Arial"/>
          <w:spacing w:val="-3"/>
          <w:sz w:val="22"/>
          <w:szCs w:val="22"/>
        </w:rPr>
      </w:pPr>
      <w:r w:rsidRPr="001E60F3">
        <w:rPr>
          <w:rFonts w:ascii="Arial" w:hAnsi="Arial" w:cs="Arial"/>
          <w:spacing w:val="-3"/>
          <w:sz w:val="22"/>
          <w:szCs w:val="22"/>
        </w:rPr>
        <w:tab/>
        <w:t>3. Facilitar y promover cauces y formas de participación de los ciudadanos y de los sectores sociales en la vida municipal.</w:t>
      </w:r>
    </w:p>
    <w:p w:rsidR="001E60F3" w:rsidRPr="001E60F3" w:rsidRDefault="001E60F3" w:rsidP="001E60F3">
      <w:pPr>
        <w:jc w:val="both"/>
        <w:rPr>
          <w:rFonts w:ascii="Arial" w:hAnsi="Arial" w:cs="Arial"/>
          <w:spacing w:val="-3"/>
          <w:sz w:val="22"/>
          <w:szCs w:val="22"/>
        </w:rPr>
      </w:pPr>
    </w:p>
    <w:p w:rsidR="001E60F3" w:rsidRPr="001E60F3" w:rsidRDefault="001E60F3" w:rsidP="001E60F3">
      <w:pPr>
        <w:jc w:val="both"/>
        <w:rPr>
          <w:rFonts w:ascii="Arial" w:hAnsi="Arial" w:cs="Arial"/>
          <w:spacing w:val="-3"/>
          <w:sz w:val="22"/>
          <w:szCs w:val="22"/>
        </w:rPr>
      </w:pPr>
      <w:r w:rsidRPr="001E60F3">
        <w:rPr>
          <w:rFonts w:ascii="Arial" w:hAnsi="Arial" w:cs="Arial"/>
          <w:spacing w:val="-3"/>
          <w:sz w:val="22"/>
          <w:szCs w:val="22"/>
        </w:rPr>
        <w:tab/>
        <w:t>4. Promover la convivencia solidaria y equilibrada en una libre concurrencia de alternativas sobre los asuntos públicos de interés local.</w:t>
      </w:r>
    </w:p>
    <w:p w:rsidR="001E60F3" w:rsidRPr="001E60F3" w:rsidRDefault="001E60F3" w:rsidP="001E60F3">
      <w:pPr>
        <w:jc w:val="both"/>
        <w:rPr>
          <w:rFonts w:ascii="Arial" w:hAnsi="Arial" w:cs="Arial"/>
          <w:spacing w:val="-3"/>
          <w:sz w:val="22"/>
          <w:szCs w:val="22"/>
        </w:rPr>
      </w:pPr>
    </w:p>
    <w:p w:rsidR="001E60F3" w:rsidRPr="001E60F3" w:rsidRDefault="001E60F3" w:rsidP="001E60F3">
      <w:pPr>
        <w:jc w:val="both"/>
        <w:rPr>
          <w:rFonts w:ascii="Arial" w:hAnsi="Arial" w:cs="Arial"/>
          <w:spacing w:val="-3"/>
          <w:sz w:val="22"/>
          <w:szCs w:val="22"/>
        </w:rPr>
      </w:pPr>
      <w:r w:rsidRPr="001E60F3">
        <w:rPr>
          <w:rFonts w:ascii="Arial" w:hAnsi="Arial" w:cs="Arial"/>
          <w:spacing w:val="-3"/>
          <w:sz w:val="22"/>
          <w:szCs w:val="22"/>
        </w:rPr>
        <w:tab/>
        <w:t>5. Potenciar y primar el desarrollo de iniciativas de utilidad pública que incida en la resolución de las problemáticas actuales.</w:t>
      </w:r>
    </w:p>
    <w:p w:rsidR="001E60F3" w:rsidRPr="001E60F3" w:rsidRDefault="001E60F3" w:rsidP="001E60F3">
      <w:pPr>
        <w:jc w:val="both"/>
        <w:rPr>
          <w:rFonts w:ascii="Arial" w:hAnsi="Arial" w:cs="Arial"/>
          <w:spacing w:val="-3"/>
          <w:sz w:val="22"/>
          <w:szCs w:val="22"/>
        </w:rPr>
      </w:pPr>
      <w:r w:rsidRPr="001E60F3">
        <w:rPr>
          <w:rFonts w:ascii="Arial" w:hAnsi="Arial" w:cs="Arial"/>
          <w:spacing w:val="-3"/>
          <w:sz w:val="22"/>
          <w:szCs w:val="22"/>
        </w:rPr>
        <w:t> </w:t>
      </w:r>
    </w:p>
    <w:p w:rsidR="001E60F3" w:rsidRPr="001E60F3" w:rsidRDefault="001E60F3" w:rsidP="001E60F3">
      <w:pPr>
        <w:jc w:val="both"/>
        <w:rPr>
          <w:rFonts w:ascii="Arial" w:hAnsi="Arial" w:cs="Arial"/>
          <w:b/>
          <w:spacing w:val="-3"/>
          <w:sz w:val="22"/>
          <w:szCs w:val="22"/>
        </w:rPr>
      </w:pPr>
      <w:r w:rsidRPr="001E60F3">
        <w:rPr>
          <w:rFonts w:ascii="Arial" w:hAnsi="Arial" w:cs="Arial"/>
          <w:b/>
          <w:spacing w:val="-3"/>
          <w:sz w:val="22"/>
          <w:szCs w:val="22"/>
        </w:rPr>
        <w:t> Artículo 3º.</w:t>
      </w:r>
    </w:p>
    <w:p w:rsidR="001E60F3" w:rsidRPr="001E60F3" w:rsidRDefault="001E60F3" w:rsidP="001E60F3">
      <w:pPr>
        <w:jc w:val="both"/>
        <w:rPr>
          <w:rFonts w:ascii="Arial" w:hAnsi="Arial" w:cs="Arial"/>
          <w:spacing w:val="-3"/>
          <w:sz w:val="22"/>
          <w:szCs w:val="22"/>
        </w:rPr>
      </w:pPr>
    </w:p>
    <w:p w:rsidR="001E60F3" w:rsidRPr="001E60F3" w:rsidRDefault="001E60F3" w:rsidP="001E60F3">
      <w:pPr>
        <w:jc w:val="both"/>
        <w:rPr>
          <w:rFonts w:ascii="Arial" w:hAnsi="Arial" w:cs="Arial"/>
          <w:spacing w:val="-3"/>
          <w:sz w:val="22"/>
          <w:szCs w:val="22"/>
        </w:rPr>
      </w:pPr>
      <w:r w:rsidRPr="001E60F3">
        <w:rPr>
          <w:rFonts w:ascii="Arial" w:hAnsi="Arial" w:cs="Arial"/>
          <w:spacing w:val="-3"/>
          <w:sz w:val="22"/>
          <w:szCs w:val="22"/>
        </w:rPr>
        <w:t> </w:t>
      </w:r>
      <w:r w:rsidRPr="001E60F3">
        <w:rPr>
          <w:rFonts w:ascii="Arial" w:hAnsi="Arial" w:cs="Arial"/>
          <w:spacing w:val="-3"/>
          <w:sz w:val="22"/>
          <w:szCs w:val="22"/>
        </w:rPr>
        <w:tab/>
        <w:t xml:space="preserve">1. El ámbito de aplicación de la presente normativa se extiende a todos los residentes y transeúntes inscritos en el Padrón Municipal de La Villa de </w:t>
      </w:r>
      <w:proofErr w:type="spellStart"/>
      <w:r w:rsidRPr="001E60F3">
        <w:rPr>
          <w:rFonts w:ascii="Arial" w:hAnsi="Arial" w:cs="Arial"/>
          <w:spacing w:val="-3"/>
          <w:sz w:val="22"/>
          <w:szCs w:val="22"/>
        </w:rPr>
        <w:t>Garafía</w:t>
      </w:r>
      <w:proofErr w:type="spellEnd"/>
      <w:r w:rsidRPr="001E60F3">
        <w:rPr>
          <w:rFonts w:ascii="Arial" w:hAnsi="Arial" w:cs="Arial"/>
          <w:spacing w:val="-3"/>
          <w:sz w:val="22"/>
          <w:szCs w:val="22"/>
        </w:rPr>
        <w:t xml:space="preserve"> y a las entidades ciudadanas cuyo domicilio social o marco de actuación esté en el Municipio, cuya actividad sea de interés municipal y se hallen inscritas en el Registro Municipal de Asociaciones y Entidades Ciudadanas.</w:t>
      </w:r>
    </w:p>
    <w:p w:rsidR="001E60F3" w:rsidRPr="001E60F3" w:rsidRDefault="001E60F3" w:rsidP="001E60F3">
      <w:pPr>
        <w:jc w:val="both"/>
        <w:rPr>
          <w:rFonts w:ascii="Arial" w:hAnsi="Arial" w:cs="Arial"/>
          <w:spacing w:val="-3"/>
          <w:sz w:val="22"/>
          <w:szCs w:val="22"/>
        </w:rPr>
      </w:pPr>
    </w:p>
    <w:p w:rsidR="001E60F3" w:rsidRPr="001E60F3" w:rsidRDefault="001E60F3" w:rsidP="001E60F3">
      <w:pPr>
        <w:jc w:val="both"/>
        <w:rPr>
          <w:rFonts w:ascii="Arial" w:hAnsi="Arial" w:cs="Arial"/>
          <w:spacing w:val="-3"/>
          <w:sz w:val="22"/>
          <w:szCs w:val="22"/>
        </w:rPr>
      </w:pPr>
      <w:r w:rsidRPr="001E60F3">
        <w:rPr>
          <w:rFonts w:ascii="Arial" w:hAnsi="Arial" w:cs="Arial"/>
          <w:spacing w:val="-3"/>
          <w:sz w:val="22"/>
          <w:szCs w:val="22"/>
        </w:rPr>
        <w:tab/>
        <w:t>2. Será igualmente aplicable, en materia de información, a aquellos ciudadanos no incluidos en el apartado anterior que razonadamente formulen sus peticiones.</w:t>
      </w:r>
    </w:p>
    <w:p w:rsidR="001E60F3" w:rsidRPr="001E60F3" w:rsidRDefault="001E60F3" w:rsidP="001E60F3">
      <w:pPr>
        <w:jc w:val="both"/>
        <w:rPr>
          <w:rFonts w:ascii="Arial" w:hAnsi="Arial" w:cs="Arial"/>
          <w:spacing w:val="-3"/>
          <w:sz w:val="22"/>
          <w:szCs w:val="22"/>
        </w:rPr>
      </w:pPr>
      <w:r w:rsidRPr="001E60F3">
        <w:rPr>
          <w:rFonts w:ascii="Arial" w:hAnsi="Arial" w:cs="Arial"/>
          <w:spacing w:val="-3"/>
          <w:sz w:val="22"/>
          <w:szCs w:val="22"/>
        </w:rPr>
        <w:t> </w:t>
      </w:r>
    </w:p>
    <w:p w:rsidR="001E60F3" w:rsidRPr="001E60F3" w:rsidRDefault="001E60F3" w:rsidP="001E60F3">
      <w:pPr>
        <w:jc w:val="center"/>
        <w:rPr>
          <w:rFonts w:ascii="Arial" w:hAnsi="Arial" w:cs="Arial"/>
          <w:b/>
          <w:sz w:val="22"/>
          <w:szCs w:val="22"/>
        </w:rPr>
      </w:pPr>
      <w:r w:rsidRPr="001E60F3">
        <w:rPr>
          <w:rFonts w:ascii="Arial" w:hAnsi="Arial" w:cs="Arial"/>
          <w:b/>
          <w:sz w:val="22"/>
          <w:szCs w:val="22"/>
        </w:rPr>
        <w:t>TÍTULO I. INFORMACIÓN Y PUBLICIDAD</w:t>
      </w:r>
    </w:p>
    <w:p w:rsidR="001E60F3" w:rsidRPr="001E60F3" w:rsidRDefault="001E60F3" w:rsidP="001E60F3">
      <w:pPr>
        <w:jc w:val="both"/>
        <w:rPr>
          <w:rFonts w:ascii="Arial" w:hAnsi="Arial" w:cs="Arial"/>
          <w:spacing w:val="-3"/>
          <w:sz w:val="22"/>
          <w:szCs w:val="22"/>
        </w:rPr>
      </w:pPr>
      <w:r w:rsidRPr="001E60F3">
        <w:rPr>
          <w:rFonts w:ascii="Arial" w:hAnsi="Arial" w:cs="Arial"/>
          <w:spacing w:val="-3"/>
          <w:sz w:val="22"/>
          <w:szCs w:val="22"/>
        </w:rPr>
        <w:t> </w:t>
      </w:r>
    </w:p>
    <w:p w:rsidR="001E60F3" w:rsidRPr="001E60F3" w:rsidRDefault="001E60F3" w:rsidP="001E60F3">
      <w:pPr>
        <w:jc w:val="both"/>
        <w:rPr>
          <w:rFonts w:ascii="Arial" w:hAnsi="Arial" w:cs="Arial"/>
          <w:b/>
          <w:spacing w:val="-3"/>
          <w:sz w:val="22"/>
          <w:szCs w:val="22"/>
        </w:rPr>
      </w:pPr>
      <w:r w:rsidRPr="001E60F3">
        <w:rPr>
          <w:rFonts w:ascii="Arial" w:hAnsi="Arial" w:cs="Arial"/>
          <w:b/>
          <w:spacing w:val="-3"/>
          <w:sz w:val="22"/>
          <w:szCs w:val="22"/>
        </w:rPr>
        <w:t>Artículo 4º.</w:t>
      </w:r>
    </w:p>
    <w:p w:rsidR="001E60F3" w:rsidRPr="001E60F3" w:rsidRDefault="001E60F3" w:rsidP="001E60F3">
      <w:pPr>
        <w:jc w:val="both"/>
        <w:rPr>
          <w:rFonts w:ascii="Arial" w:hAnsi="Arial" w:cs="Arial"/>
          <w:spacing w:val="-3"/>
          <w:sz w:val="22"/>
          <w:szCs w:val="22"/>
        </w:rPr>
      </w:pPr>
    </w:p>
    <w:p w:rsidR="001E60F3" w:rsidRPr="001E60F3" w:rsidRDefault="001E60F3" w:rsidP="001E60F3">
      <w:pPr>
        <w:jc w:val="both"/>
        <w:rPr>
          <w:rFonts w:ascii="Arial" w:hAnsi="Arial" w:cs="Arial"/>
          <w:spacing w:val="-3"/>
          <w:sz w:val="22"/>
          <w:szCs w:val="22"/>
        </w:rPr>
      </w:pPr>
      <w:r w:rsidRPr="001E60F3">
        <w:rPr>
          <w:rFonts w:ascii="Arial" w:hAnsi="Arial" w:cs="Arial"/>
          <w:spacing w:val="-3"/>
          <w:sz w:val="22"/>
          <w:szCs w:val="22"/>
        </w:rPr>
        <w:t> </w:t>
      </w:r>
      <w:r w:rsidRPr="001E60F3">
        <w:rPr>
          <w:rFonts w:ascii="Arial" w:hAnsi="Arial" w:cs="Arial"/>
          <w:spacing w:val="-3"/>
          <w:sz w:val="22"/>
          <w:szCs w:val="22"/>
        </w:rPr>
        <w:tab/>
        <w:t xml:space="preserve">El Ayuntamiento garantiza a los vecinos de La Villa de </w:t>
      </w:r>
      <w:proofErr w:type="spellStart"/>
      <w:r w:rsidRPr="001E60F3">
        <w:rPr>
          <w:rFonts w:ascii="Arial" w:hAnsi="Arial" w:cs="Arial"/>
          <w:spacing w:val="-3"/>
          <w:sz w:val="22"/>
          <w:szCs w:val="22"/>
        </w:rPr>
        <w:t>Garafía</w:t>
      </w:r>
      <w:proofErr w:type="spellEnd"/>
      <w:r w:rsidRPr="001E60F3">
        <w:rPr>
          <w:rFonts w:ascii="Arial" w:hAnsi="Arial" w:cs="Arial"/>
          <w:spacing w:val="-3"/>
          <w:sz w:val="22"/>
          <w:szCs w:val="22"/>
        </w:rPr>
        <w:t xml:space="preserve"> el derecho a la información sobre la gestión de las competencias y servicios municipales, con los únicos límites previstos en el artículo 105 letra b de la Constitución, de acuerdo con las disposiciones legales vigentes y la presente Normativa. </w:t>
      </w:r>
    </w:p>
    <w:p w:rsidR="001E60F3" w:rsidRPr="001E60F3" w:rsidRDefault="001E60F3" w:rsidP="001E60F3">
      <w:pPr>
        <w:jc w:val="both"/>
        <w:rPr>
          <w:rFonts w:ascii="Arial" w:hAnsi="Arial" w:cs="Arial"/>
          <w:spacing w:val="-3"/>
          <w:sz w:val="22"/>
          <w:szCs w:val="22"/>
        </w:rPr>
      </w:pPr>
      <w:r w:rsidRPr="001E60F3">
        <w:rPr>
          <w:rFonts w:ascii="Arial" w:hAnsi="Arial" w:cs="Arial"/>
          <w:spacing w:val="-3"/>
          <w:sz w:val="22"/>
          <w:szCs w:val="22"/>
        </w:rPr>
        <w:t> </w:t>
      </w:r>
    </w:p>
    <w:p w:rsidR="001E60F3" w:rsidRPr="001E60F3" w:rsidRDefault="001E60F3" w:rsidP="001E60F3">
      <w:pPr>
        <w:jc w:val="both"/>
        <w:rPr>
          <w:rFonts w:ascii="Arial" w:hAnsi="Arial" w:cs="Arial"/>
          <w:b/>
          <w:spacing w:val="-3"/>
          <w:sz w:val="22"/>
          <w:szCs w:val="22"/>
        </w:rPr>
      </w:pPr>
      <w:r w:rsidRPr="001E60F3">
        <w:rPr>
          <w:rFonts w:ascii="Arial" w:hAnsi="Arial" w:cs="Arial"/>
          <w:b/>
          <w:spacing w:val="-3"/>
          <w:sz w:val="22"/>
          <w:szCs w:val="22"/>
        </w:rPr>
        <w:t>Artículo 5º.</w:t>
      </w:r>
    </w:p>
    <w:p w:rsidR="001E60F3" w:rsidRPr="001E60F3" w:rsidRDefault="001E60F3" w:rsidP="001E60F3">
      <w:pPr>
        <w:jc w:val="both"/>
        <w:rPr>
          <w:rFonts w:ascii="Arial" w:hAnsi="Arial" w:cs="Arial"/>
          <w:spacing w:val="-3"/>
          <w:sz w:val="22"/>
          <w:szCs w:val="22"/>
        </w:rPr>
      </w:pPr>
    </w:p>
    <w:p w:rsidR="001E60F3" w:rsidRPr="001E60F3" w:rsidRDefault="001E60F3" w:rsidP="001E60F3">
      <w:pPr>
        <w:jc w:val="both"/>
        <w:rPr>
          <w:rFonts w:ascii="Arial" w:hAnsi="Arial" w:cs="Arial"/>
          <w:spacing w:val="-3"/>
          <w:sz w:val="22"/>
          <w:szCs w:val="22"/>
        </w:rPr>
      </w:pPr>
      <w:r w:rsidRPr="001E60F3">
        <w:rPr>
          <w:rFonts w:ascii="Arial" w:hAnsi="Arial" w:cs="Arial"/>
          <w:spacing w:val="-3"/>
          <w:sz w:val="22"/>
          <w:szCs w:val="22"/>
        </w:rPr>
        <w:t> </w:t>
      </w:r>
      <w:r w:rsidRPr="001E60F3">
        <w:rPr>
          <w:rFonts w:ascii="Arial" w:hAnsi="Arial" w:cs="Arial"/>
          <w:spacing w:val="-3"/>
          <w:sz w:val="22"/>
          <w:szCs w:val="22"/>
        </w:rPr>
        <w:tab/>
        <w:t>Las normas, los acuerdos y, en general, las actuaciones municipales, serán divulgados de la forma más sencilla y adecuada para que puedan ser conocidas y comprendidas por los ciudadanos.</w:t>
      </w:r>
    </w:p>
    <w:p w:rsidR="001E60F3" w:rsidRPr="001E60F3" w:rsidRDefault="001E60F3" w:rsidP="001E60F3">
      <w:pPr>
        <w:jc w:val="both"/>
        <w:rPr>
          <w:rFonts w:ascii="Arial" w:hAnsi="Arial" w:cs="Arial"/>
          <w:spacing w:val="-3"/>
          <w:sz w:val="22"/>
          <w:szCs w:val="22"/>
        </w:rPr>
      </w:pPr>
      <w:r w:rsidRPr="001E60F3">
        <w:rPr>
          <w:rFonts w:ascii="Arial" w:hAnsi="Arial" w:cs="Arial"/>
          <w:spacing w:val="-3"/>
          <w:sz w:val="22"/>
          <w:szCs w:val="22"/>
        </w:rPr>
        <w:t> </w:t>
      </w:r>
    </w:p>
    <w:p w:rsidR="001E60F3" w:rsidRPr="001E60F3" w:rsidRDefault="001E60F3" w:rsidP="001E60F3">
      <w:pPr>
        <w:jc w:val="both"/>
        <w:rPr>
          <w:rFonts w:ascii="Arial" w:hAnsi="Arial" w:cs="Arial"/>
          <w:b/>
          <w:spacing w:val="-3"/>
          <w:sz w:val="22"/>
          <w:szCs w:val="22"/>
        </w:rPr>
      </w:pPr>
      <w:r w:rsidRPr="001E60F3">
        <w:rPr>
          <w:rFonts w:ascii="Arial" w:hAnsi="Arial" w:cs="Arial"/>
          <w:b/>
          <w:spacing w:val="-3"/>
          <w:sz w:val="22"/>
          <w:szCs w:val="22"/>
        </w:rPr>
        <w:t>Artículo 6º.</w:t>
      </w:r>
    </w:p>
    <w:p w:rsidR="001E60F3" w:rsidRPr="001E60F3" w:rsidRDefault="001E60F3" w:rsidP="001E60F3">
      <w:pPr>
        <w:jc w:val="both"/>
        <w:rPr>
          <w:rFonts w:ascii="Arial" w:hAnsi="Arial" w:cs="Arial"/>
          <w:spacing w:val="-3"/>
          <w:sz w:val="22"/>
          <w:szCs w:val="22"/>
        </w:rPr>
      </w:pPr>
    </w:p>
    <w:p w:rsidR="001E60F3" w:rsidRPr="001E60F3" w:rsidRDefault="001E60F3" w:rsidP="001E60F3">
      <w:pPr>
        <w:jc w:val="both"/>
        <w:rPr>
          <w:rFonts w:ascii="Arial" w:hAnsi="Arial" w:cs="Arial"/>
          <w:spacing w:val="-3"/>
          <w:sz w:val="22"/>
          <w:szCs w:val="22"/>
        </w:rPr>
      </w:pPr>
      <w:r w:rsidRPr="001E60F3">
        <w:rPr>
          <w:rFonts w:ascii="Arial" w:hAnsi="Arial" w:cs="Arial"/>
          <w:spacing w:val="-3"/>
          <w:sz w:val="22"/>
          <w:szCs w:val="22"/>
        </w:rPr>
        <w:t> </w:t>
      </w:r>
      <w:r w:rsidRPr="001E60F3">
        <w:rPr>
          <w:rFonts w:ascii="Arial" w:hAnsi="Arial" w:cs="Arial"/>
          <w:spacing w:val="-3"/>
          <w:sz w:val="22"/>
          <w:szCs w:val="22"/>
        </w:rPr>
        <w:tab/>
        <w:t>Las convocatorias y órdenes del día de las sesiones del Pleno se harán públicas en el tablón de anuncios del Ayuntamiento y se enviarán a los medios locales de comunicación social y a las asociaciones y entidades ciudadanas que lo soliciten,</w:t>
      </w:r>
    </w:p>
    <w:p w:rsidR="001E60F3" w:rsidRPr="001E60F3" w:rsidRDefault="001E60F3" w:rsidP="001E60F3">
      <w:pPr>
        <w:jc w:val="both"/>
        <w:rPr>
          <w:rFonts w:ascii="Arial" w:hAnsi="Arial" w:cs="Arial"/>
          <w:spacing w:val="-3"/>
          <w:sz w:val="22"/>
          <w:szCs w:val="22"/>
        </w:rPr>
      </w:pPr>
      <w:r w:rsidRPr="001E60F3">
        <w:rPr>
          <w:rFonts w:ascii="Arial" w:hAnsi="Arial" w:cs="Arial"/>
          <w:spacing w:val="-3"/>
          <w:sz w:val="22"/>
          <w:szCs w:val="22"/>
        </w:rPr>
        <w:t> </w:t>
      </w:r>
    </w:p>
    <w:p w:rsidR="001E60F3" w:rsidRPr="001E60F3" w:rsidRDefault="001E60F3" w:rsidP="001E60F3">
      <w:pPr>
        <w:jc w:val="both"/>
        <w:rPr>
          <w:rFonts w:ascii="Arial" w:hAnsi="Arial" w:cs="Arial"/>
          <w:b/>
          <w:spacing w:val="-3"/>
          <w:sz w:val="22"/>
          <w:szCs w:val="22"/>
        </w:rPr>
      </w:pPr>
      <w:r w:rsidRPr="001E60F3">
        <w:rPr>
          <w:rFonts w:ascii="Arial" w:hAnsi="Arial" w:cs="Arial"/>
          <w:b/>
          <w:spacing w:val="-3"/>
          <w:sz w:val="22"/>
          <w:szCs w:val="22"/>
        </w:rPr>
        <w:t>Artículo 7º.</w:t>
      </w:r>
    </w:p>
    <w:p w:rsidR="001E60F3" w:rsidRPr="001E60F3" w:rsidRDefault="001E60F3" w:rsidP="001E60F3">
      <w:pPr>
        <w:jc w:val="both"/>
        <w:rPr>
          <w:rFonts w:ascii="Arial" w:hAnsi="Arial" w:cs="Arial"/>
          <w:spacing w:val="-3"/>
          <w:sz w:val="22"/>
          <w:szCs w:val="22"/>
        </w:rPr>
      </w:pPr>
    </w:p>
    <w:p w:rsidR="001E60F3" w:rsidRPr="001E60F3" w:rsidRDefault="001E60F3" w:rsidP="001E60F3">
      <w:pPr>
        <w:jc w:val="both"/>
        <w:rPr>
          <w:rFonts w:ascii="Arial" w:hAnsi="Arial" w:cs="Arial"/>
          <w:spacing w:val="-3"/>
          <w:sz w:val="22"/>
          <w:szCs w:val="22"/>
        </w:rPr>
      </w:pPr>
      <w:r w:rsidRPr="001E60F3">
        <w:rPr>
          <w:rFonts w:ascii="Arial" w:hAnsi="Arial" w:cs="Arial"/>
          <w:spacing w:val="-3"/>
          <w:sz w:val="22"/>
          <w:szCs w:val="22"/>
        </w:rPr>
        <w:t> </w:t>
      </w:r>
      <w:r w:rsidRPr="001E60F3">
        <w:rPr>
          <w:rFonts w:ascii="Arial" w:hAnsi="Arial" w:cs="Arial"/>
          <w:spacing w:val="-3"/>
          <w:sz w:val="22"/>
          <w:szCs w:val="22"/>
        </w:rPr>
        <w:tab/>
        <w:t>A las sesiones de las Comisiones Informativas podrán convocarse a los representantes de las asociaciones o entidades para la defensa de los intereses generales o sectoriales de los vecinos, con el fin de escuchar su parecer o recibir su informe respecto a un tema concreto.</w:t>
      </w:r>
    </w:p>
    <w:p w:rsidR="001E60F3" w:rsidRPr="001E60F3" w:rsidRDefault="001E60F3" w:rsidP="001E60F3">
      <w:pPr>
        <w:jc w:val="both"/>
        <w:rPr>
          <w:rFonts w:ascii="Arial" w:hAnsi="Arial" w:cs="Arial"/>
          <w:spacing w:val="-3"/>
          <w:sz w:val="22"/>
          <w:szCs w:val="22"/>
        </w:rPr>
      </w:pPr>
    </w:p>
    <w:p w:rsidR="001E60F3" w:rsidRPr="001E60F3" w:rsidRDefault="001E60F3" w:rsidP="001E60F3">
      <w:pPr>
        <w:jc w:val="both"/>
        <w:rPr>
          <w:rFonts w:ascii="Arial" w:hAnsi="Arial" w:cs="Arial"/>
          <w:b/>
          <w:spacing w:val="-3"/>
          <w:sz w:val="22"/>
          <w:szCs w:val="22"/>
        </w:rPr>
      </w:pPr>
      <w:r w:rsidRPr="001E60F3">
        <w:rPr>
          <w:rFonts w:ascii="Arial" w:hAnsi="Arial" w:cs="Arial"/>
          <w:b/>
          <w:spacing w:val="-3"/>
          <w:sz w:val="22"/>
          <w:szCs w:val="22"/>
        </w:rPr>
        <w:t>Artículo 8º.</w:t>
      </w:r>
    </w:p>
    <w:p w:rsidR="001E60F3" w:rsidRPr="001E60F3" w:rsidRDefault="001E60F3" w:rsidP="001E60F3">
      <w:pPr>
        <w:jc w:val="both"/>
        <w:rPr>
          <w:rFonts w:ascii="Arial" w:hAnsi="Arial" w:cs="Arial"/>
          <w:spacing w:val="-3"/>
          <w:sz w:val="22"/>
          <w:szCs w:val="22"/>
        </w:rPr>
      </w:pPr>
    </w:p>
    <w:p w:rsidR="001E60F3" w:rsidRDefault="001E60F3" w:rsidP="001E60F3">
      <w:pPr>
        <w:pStyle w:val="Textoindependiente"/>
        <w:spacing w:after="0"/>
        <w:jc w:val="both"/>
        <w:rPr>
          <w:rFonts w:ascii="Arial" w:hAnsi="Arial" w:cs="Arial"/>
          <w:sz w:val="22"/>
          <w:szCs w:val="22"/>
        </w:rPr>
      </w:pPr>
      <w:r w:rsidRPr="001E60F3">
        <w:rPr>
          <w:rFonts w:ascii="Arial" w:hAnsi="Arial" w:cs="Arial"/>
          <w:sz w:val="22"/>
          <w:szCs w:val="22"/>
        </w:rPr>
        <w:t> </w:t>
      </w:r>
      <w:r w:rsidRPr="001E60F3">
        <w:rPr>
          <w:rFonts w:ascii="Arial" w:hAnsi="Arial" w:cs="Arial"/>
          <w:sz w:val="22"/>
          <w:szCs w:val="22"/>
        </w:rPr>
        <w:tab/>
        <w:t>Los ciudadanos podrán solicitar por escrito y razonadamente, información sobre las actuaciones municipales y sus antecedentes y, en general, sobre todos los servicios y actividades municipales pudiendo obtener copias y certificaciones de acuerdos municipales y antecedentes de los mismos.</w:t>
      </w:r>
    </w:p>
    <w:p w:rsidR="001E60F3" w:rsidRPr="001E60F3" w:rsidRDefault="001E60F3" w:rsidP="001E60F3">
      <w:pPr>
        <w:pStyle w:val="Textoindependiente"/>
        <w:spacing w:after="0"/>
        <w:jc w:val="both"/>
        <w:rPr>
          <w:rFonts w:ascii="Arial" w:hAnsi="Arial" w:cs="Arial"/>
          <w:sz w:val="22"/>
          <w:szCs w:val="22"/>
        </w:rPr>
      </w:pPr>
    </w:p>
    <w:p w:rsidR="001E60F3" w:rsidRPr="001E60F3" w:rsidRDefault="001E60F3" w:rsidP="001E60F3">
      <w:pPr>
        <w:jc w:val="both"/>
        <w:rPr>
          <w:rFonts w:ascii="Arial" w:hAnsi="Arial" w:cs="Arial"/>
          <w:sz w:val="22"/>
          <w:szCs w:val="22"/>
        </w:rPr>
      </w:pPr>
      <w:r w:rsidRPr="001E60F3">
        <w:rPr>
          <w:rFonts w:ascii="Arial" w:hAnsi="Arial" w:cs="Arial"/>
          <w:spacing w:val="-3"/>
          <w:sz w:val="22"/>
          <w:szCs w:val="22"/>
        </w:rPr>
        <w:t> </w:t>
      </w:r>
      <w:r w:rsidRPr="001E60F3">
        <w:rPr>
          <w:rFonts w:ascii="Arial" w:hAnsi="Arial" w:cs="Arial"/>
          <w:sz w:val="22"/>
          <w:szCs w:val="22"/>
        </w:rPr>
        <w:tab/>
        <w:t>Cuando la solicitud haga referencia a asuntos de la competencia de otras Administraciones Públicas, el ayuntamiento la dirigirá a quien corresponda, dando cuenta de este extremo al interesado.</w:t>
      </w:r>
    </w:p>
    <w:p w:rsidR="001E60F3" w:rsidRPr="001E60F3" w:rsidRDefault="001E60F3" w:rsidP="001E60F3">
      <w:pPr>
        <w:jc w:val="both"/>
        <w:rPr>
          <w:rFonts w:ascii="Arial" w:hAnsi="Arial" w:cs="Arial"/>
          <w:sz w:val="22"/>
          <w:szCs w:val="22"/>
        </w:rPr>
      </w:pPr>
    </w:p>
    <w:p w:rsidR="001E60F3" w:rsidRPr="001E60F3" w:rsidRDefault="001E60F3" w:rsidP="001E60F3">
      <w:pPr>
        <w:jc w:val="both"/>
        <w:rPr>
          <w:rFonts w:ascii="Arial" w:hAnsi="Arial" w:cs="Arial"/>
          <w:sz w:val="22"/>
          <w:szCs w:val="22"/>
        </w:rPr>
      </w:pPr>
      <w:r w:rsidRPr="001E60F3">
        <w:rPr>
          <w:rFonts w:ascii="Arial" w:hAnsi="Arial" w:cs="Arial"/>
          <w:sz w:val="22"/>
          <w:szCs w:val="22"/>
        </w:rPr>
        <w:tab/>
        <w:t>Las peticiones de información habrán de ser contestadas en el plazo máximo de 30 días. Caso de no ser posible dar respuesta a la solicitud en el tiempo establecido, el Departamento receptor está obligado a dar la razón de la demora.</w:t>
      </w:r>
    </w:p>
    <w:p w:rsidR="001E60F3" w:rsidRPr="001E60F3" w:rsidRDefault="001E60F3" w:rsidP="001E60F3">
      <w:pPr>
        <w:jc w:val="both"/>
        <w:rPr>
          <w:rFonts w:ascii="Arial" w:hAnsi="Arial" w:cs="Arial"/>
          <w:sz w:val="22"/>
          <w:szCs w:val="22"/>
        </w:rPr>
      </w:pPr>
    </w:p>
    <w:p w:rsidR="001E60F3" w:rsidRPr="001E60F3" w:rsidRDefault="001E60F3" w:rsidP="001E60F3">
      <w:pPr>
        <w:jc w:val="both"/>
        <w:rPr>
          <w:rFonts w:ascii="Arial" w:hAnsi="Arial" w:cs="Arial"/>
          <w:b/>
          <w:sz w:val="22"/>
          <w:szCs w:val="22"/>
        </w:rPr>
      </w:pPr>
      <w:r w:rsidRPr="001E60F3">
        <w:rPr>
          <w:rFonts w:ascii="Arial" w:hAnsi="Arial" w:cs="Arial"/>
          <w:b/>
          <w:bCs/>
          <w:sz w:val="22"/>
          <w:szCs w:val="22"/>
        </w:rPr>
        <w:t>Artículo 9º.</w:t>
      </w:r>
      <w:r w:rsidRPr="001E60F3">
        <w:rPr>
          <w:rFonts w:ascii="Arial" w:hAnsi="Arial" w:cs="Arial"/>
          <w:b/>
          <w:sz w:val="22"/>
          <w:szCs w:val="22"/>
        </w:rPr>
        <w:t xml:space="preserve"> </w:t>
      </w:r>
    </w:p>
    <w:p w:rsidR="001E60F3" w:rsidRPr="001E60F3" w:rsidRDefault="001E60F3" w:rsidP="001E60F3">
      <w:pPr>
        <w:jc w:val="both"/>
        <w:rPr>
          <w:rFonts w:ascii="Arial" w:hAnsi="Arial" w:cs="Arial"/>
          <w:sz w:val="22"/>
          <w:szCs w:val="22"/>
        </w:rPr>
      </w:pPr>
    </w:p>
    <w:p w:rsidR="001E60F3" w:rsidRPr="001E60F3" w:rsidRDefault="001E60F3" w:rsidP="001E60F3">
      <w:pPr>
        <w:ind w:firstLine="708"/>
        <w:jc w:val="both"/>
        <w:rPr>
          <w:rFonts w:ascii="Arial" w:hAnsi="Arial" w:cs="Arial"/>
          <w:sz w:val="22"/>
          <w:szCs w:val="22"/>
        </w:rPr>
      </w:pPr>
      <w:r w:rsidRPr="001E60F3">
        <w:rPr>
          <w:rFonts w:ascii="Arial" w:hAnsi="Arial" w:cs="Arial"/>
          <w:sz w:val="22"/>
          <w:szCs w:val="22"/>
        </w:rPr>
        <w:t>Los/as ciudadanos/as tendrán acceso a la documentación de los archivos y registros municipales, para informarse de actividades y asuntos relativos a competencias municipales, acreditando un interés sobre los mismos. La petición deberá hacerse de forma razonada a través del Registro General del Ayuntamiento.</w:t>
      </w:r>
    </w:p>
    <w:p w:rsidR="001E60F3" w:rsidRPr="001E60F3" w:rsidRDefault="001E60F3" w:rsidP="001E60F3">
      <w:pPr>
        <w:jc w:val="both"/>
        <w:rPr>
          <w:rFonts w:ascii="Arial" w:hAnsi="Arial" w:cs="Arial"/>
          <w:sz w:val="22"/>
          <w:szCs w:val="22"/>
        </w:rPr>
      </w:pPr>
    </w:p>
    <w:p w:rsidR="001E60F3" w:rsidRPr="001E60F3" w:rsidRDefault="001E60F3" w:rsidP="001E60F3">
      <w:pPr>
        <w:ind w:firstLine="708"/>
        <w:jc w:val="both"/>
        <w:rPr>
          <w:rFonts w:ascii="Arial" w:hAnsi="Arial" w:cs="Arial"/>
          <w:sz w:val="22"/>
          <w:szCs w:val="22"/>
        </w:rPr>
      </w:pPr>
      <w:r w:rsidRPr="001E60F3">
        <w:rPr>
          <w:rFonts w:ascii="Arial" w:hAnsi="Arial" w:cs="Arial"/>
          <w:sz w:val="22"/>
          <w:szCs w:val="22"/>
        </w:rPr>
        <w:t>El acceso a la información tendrá lugar en el plazo máximo de un mes, debiendo ser comunicada la fecha con al menos dos días de antelación.</w:t>
      </w:r>
    </w:p>
    <w:p w:rsidR="001E60F3" w:rsidRPr="001E60F3" w:rsidRDefault="001E60F3" w:rsidP="001E60F3">
      <w:pPr>
        <w:jc w:val="both"/>
        <w:rPr>
          <w:rFonts w:ascii="Arial" w:hAnsi="Arial" w:cs="Arial"/>
          <w:sz w:val="22"/>
          <w:szCs w:val="22"/>
        </w:rPr>
      </w:pPr>
    </w:p>
    <w:p w:rsidR="001E60F3" w:rsidRDefault="001E60F3" w:rsidP="001E60F3">
      <w:pPr>
        <w:jc w:val="both"/>
        <w:rPr>
          <w:rFonts w:ascii="Arial" w:hAnsi="Arial" w:cs="Arial"/>
          <w:sz w:val="22"/>
          <w:szCs w:val="22"/>
        </w:rPr>
      </w:pPr>
      <w:r w:rsidRPr="001E60F3">
        <w:rPr>
          <w:rFonts w:ascii="Arial" w:hAnsi="Arial" w:cs="Arial"/>
          <w:sz w:val="22"/>
          <w:szCs w:val="22"/>
        </w:rPr>
        <w:tab/>
        <w:t>El retraso en el cumplimiento del tiempo establecido deberá estar motivado y habrá de comunicarse por escrito al interesado. La imposibilidad de acceso sólo podrá ser justificada por razones legales.</w:t>
      </w:r>
    </w:p>
    <w:p w:rsidR="001E60F3" w:rsidRPr="001E60F3" w:rsidRDefault="001E60F3" w:rsidP="001E60F3">
      <w:pPr>
        <w:jc w:val="both"/>
        <w:rPr>
          <w:rFonts w:ascii="Arial" w:hAnsi="Arial" w:cs="Arial"/>
          <w:sz w:val="22"/>
          <w:szCs w:val="22"/>
        </w:rPr>
      </w:pPr>
    </w:p>
    <w:p w:rsidR="001E60F3" w:rsidRPr="001E60F3" w:rsidRDefault="001E60F3" w:rsidP="001E60F3">
      <w:pPr>
        <w:pStyle w:val="Ttulo3"/>
        <w:spacing w:before="0" w:after="0"/>
        <w:jc w:val="center"/>
        <w:rPr>
          <w:bCs w:val="0"/>
          <w:sz w:val="22"/>
          <w:szCs w:val="22"/>
        </w:rPr>
      </w:pPr>
      <w:r w:rsidRPr="001E60F3">
        <w:rPr>
          <w:bCs w:val="0"/>
          <w:sz w:val="22"/>
          <w:szCs w:val="22"/>
        </w:rPr>
        <w:t>TÍTULO II. LA COLABORACIÓN CIUDADANA</w:t>
      </w:r>
    </w:p>
    <w:p w:rsidR="001E60F3" w:rsidRPr="001E60F3" w:rsidRDefault="001E60F3" w:rsidP="001E60F3">
      <w:pPr>
        <w:jc w:val="both"/>
        <w:rPr>
          <w:rFonts w:ascii="Arial" w:hAnsi="Arial" w:cs="Arial"/>
          <w:spacing w:val="-3"/>
          <w:sz w:val="22"/>
          <w:szCs w:val="22"/>
        </w:rPr>
      </w:pPr>
      <w:r w:rsidRPr="001E60F3">
        <w:rPr>
          <w:rFonts w:ascii="Arial" w:hAnsi="Arial" w:cs="Arial"/>
          <w:spacing w:val="-3"/>
          <w:sz w:val="22"/>
          <w:szCs w:val="22"/>
        </w:rPr>
        <w:t> </w:t>
      </w:r>
    </w:p>
    <w:p w:rsidR="001E60F3" w:rsidRPr="001E60F3" w:rsidRDefault="001E60F3" w:rsidP="001E60F3">
      <w:pPr>
        <w:jc w:val="both"/>
        <w:rPr>
          <w:rFonts w:ascii="Arial" w:hAnsi="Arial" w:cs="Arial"/>
          <w:b/>
          <w:spacing w:val="-3"/>
          <w:sz w:val="22"/>
          <w:szCs w:val="22"/>
        </w:rPr>
      </w:pPr>
      <w:r w:rsidRPr="001E60F3">
        <w:rPr>
          <w:rFonts w:ascii="Arial" w:hAnsi="Arial" w:cs="Arial"/>
          <w:b/>
          <w:spacing w:val="-3"/>
          <w:sz w:val="22"/>
          <w:szCs w:val="22"/>
        </w:rPr>
        <w:t>Artículo 10º.</w:t>
      </w:r>
    </w:p>
    <w:p w:rsidR="001E60F3" w:rsidRPr="001E60F3" w:rsidRDefault="001E60F3" w:rsidP="001E60F3">
      <w:pPr>
        <w:jc w:val="both"/>
        <w:rPr>
          <w:rFonts w:ascii="Arial" w:hAnsi="Arial" w:cs="Arial"/>
          <w:spacing w:val="-3"/>
          <w:sz w:val="22"/>
          <w:szCs w:val="22"/>
        </w:rPr>
      </w:pPr>
    </w:p>
    <w:p w:rsidR="001E60F3" w:rsidRPr="001E60F3" w:rsidRDefault="001E60F3" w:rsidP="001E60F3">
      <w:pPr>
        <w:jc w:val="both"/>
        <w:rPr>
          <w:rFonts w:ascii="Arial" w:hAnsi="Arial" w:cs="Arial"/>
          <w:spacing w:val="-3"/>
          <w:sz w:val="22"/>
          <w:szCs w:val="22"/>
        </w:rPr>
      </w:pPr>
      <w:r w:rsidRPr="001E60F3">
        <w:rPr>
          <w:rFonts w:ascii="Arial" w:hAnsi="Arial" w:cs="Arial"/>
          <w:spacing w:val="-3"/>
          <w:sz w:val="22"/>
          <w:szCs w:val="22"/>
        </w:rPr>
        <w:lastRenderedPageBreak/>
        <w:t> </w:t>
      </w:r>
      <w:r w:rsidRPr="001E60F3">
        <w:rPr>
          <w:rFonts w:ascii="Arial" w:hAnsi="Arial" w:cs="Arial"/>
          <w:spacing w:val="-3"/>
          <w:sz w:val="22"/>
          <w:szCs w:val="22"/>
        </w:rPr>
        <w:tab/>
        <w:t>La iniciativa de colaboración ciudadana es aquella forma de participación mediante convenio por la que los ciudadanos cooperan con el Ayuntamiento para que se lleve a cabo una determinada actividad de competencia o interés público municipal, a cuyo fin aportan medios económicos, bienes, derechos o trabajo personal.</w:t>
      </w:r>
    </w:p>
    <w:p w:rsidR="001E60F3" w:rsidRPr="001E60F3" w:rsidRDefault="001E60F3" w:rsidP="001E60F3">
      <w:pPr>
        <w:jc w:val="both"/>
        <w:rPr>
          <w:rFonts w:ascii="Arial" w:hAnsi="Arial" w:cs="Arial"/>
          <w:spacing w:val="-3"/>
          <w:sz w:val="22"/>
          <w:szCs w:val="22"/>
        </w:rPr>
      </w:pPr>
      <w:r w:rsidRPr="001E60F3">
        <w:rPr>
          <w:rFonts w:ascii="Arial" w:hAnsi="Arial" w:cs="Arial"/>
          <w:spacing w:val="-3"/>
          <w:sz w:val="22"/>
          <w:szCs w:val="22"/>
        </w:rPr>
        <w:t>  </w:t>
      </w:r>
    </w:p>
    <w:p w:rsidR="001E60F3" w:rsidRPr="001E60F3" w:rsidRDefault="001E60F3" w:rsidP="001E60F3">
      <w:pPr>
        <w:jc w:val="both"/>
        <w:rPr>
          <w:rFonts w:ascii="Arial" w:hAnsi="Arial" w:cs="Arial"/>
          <w:b/>
          <w:spacing w:val="-3"/>
          <w:sz w:val="22"/>
          <w:szCs w:val="22"/>
        </w:rPr>
      </w:pPr>
      <w:r w:rsidRPr="001E60F3">
        <w:rPr>
          <w:rFonts w:ascii="Arial" w:hAnsi="Arial" w:cs="Arial"/>
          <w:b/>
          <w:spacing w:val="-3"/>
          <w:sz w:val="22"/>
          <w:szCs w:val="22"/>
        </w:rPr>
        <w:t>Artículo 11º.</w:t>
      </w:r>
    </w:p>
    <w:p w:rsidR="001E60F3" w:rsidRPr="001E60F3" w:rsidRDefault="001E60F3" w:rsidP="001E60F3">
      <w:pPr>
        <w:jc w:val="both"/>
        <w:rPr>
          <w:rFonts w:ascii="Arial" w:hAnsi="Arial" w:cs="Arial"/>
          <w:spacing w:val="-3"/>
          <w:sz w:val="22"/>
          <w:szCs w:val="22"/>
        </w:rPr>
      </w:pPr>
    </w:p>
    <w:p w:rsidR="001E60F3" w:rsidRPr="001E60F3" w:rsidRDefault="001E60F3" w:rsidP="001E60F3">
      <w:pPr>
        <w:jc w:val="both"/>
        <w:rPr>
          <w:rFonts w:ascii="Arial" w:hAnsi="Arial" w:cs="Arial"/>
          <w:spacing w:val="-3"/>
          <w:sz w:val="22"/>
          <w:szCs w:val="22"/>
        </w:rPr>
      </w:pPr>
      <w:r w:rsidRPr="001E60F3">
        <w:rPr>
          <w:rFonts w:ascii="Arial" w:hAnsi="Arial" w:cs="Arial"/>
          <w:spacing w:val="-3"/>
          <w:sz w:val="22"/>
          <w:szCs w:val="22"/>
        </w:rPr>
        <w:t> </w:t>
      </w:r>
      <w:r w:rsidRPr="001E60F3">
        <w:rPr>
          <w:rFonts w:ascii="Arial" w:hAnsi="Arial" w:cs="Arial"/>
          <w:spacing w:val="-3"/>
          <w:sz w:val="22"/>
          <w:szCs w:val="22"/>
        </w:rPr>
        <w:tab/>
        <w:t>1. Cualquier persona o grupo de personas físicas o jurídicas podrán plantear una iniciativa de colaboración.</w:t>
      </w:r>
    </w:p>
    <w:p w:rsidR="001E60F3" w:rsidRPr="001E60F3" w:rsidRDefault="001E60F3" w:rsidP="001E60F3">
      <w:pPr>
        <w:jc w:val="both"/>
        <w:rPr>
          <w:rFonts w:ascii="Arial" w:hAnsi="Arial" w:cs="Arial"/>
          <w:spacing w:val="-3"/>
          <w:sz w:val="22"/>
          <w:szCs w:val="22"/>
        </w:rPr>
      </w:pPr>
    </w:p>
    <w:p w:rsidR="001E60F3" w:rsidRPr="001E60F3" w:rsidRDefault="001E60F3" w:rsidP="001E60F3">
      <w:pPr>
        <w:jc w:val="both"/>
        <w:rPr>
          <w:rFonts w:ascii="Arial" w:hAnsi="Arial" w:cs="Arial"/>
          <w:spacing w:val="-3"/>
          <w:sz w:val="22"/>
          <w:szCs w:val="22"/>
        </w:rPr>
      </w:pPr>
      <w:r w:rsidRPr="001E60F3">
        <w:rPr>
          <w:rFonts w:ascii="Arial" w:hAnsi="Arial" w:cs="Arial"/>
          <w:spacing w:val="-3"/>
          <w:sz w:val="22"/>
          <w:szCs w:val="22"/>
        </w:rPr>
        <w:tab/>
        <w:t>2. Recibida la iniciativa por el órgano municipal competente se someterá a informe del departamento competente por el plazo menor, no inferior en ningún caso a 15 días.</w:t>
      </w:r>
    </w:p>
    <w:p w:rsidR="001E60F3" w:rsidRPr="001E60F3" w:rsidRDefault="001E60F3" w:rsidP="001E60F3">
      <w:pPr>
        <w:jc w:val="both"/>
        <w:rPr>
          <w:rFonts w:ascii="Arial" w:hAnsi="Arial" w:cs="Arial"/>
          <w:spacing w:val="-3"/>
          <w:sz w:val="22"/>
          <w:szCs w:val="22"/>
        </w:rPr>
      </w:pPr>
      <w:r w:rsidRPr="001E60F3">
        <w:rPr>
          <w:rFonts w:ascii="Arial" w:hAnsi="Arial" w:cs="Arial"/>
          <w:spacing w:val="-3"/>
          <w:sz w:val="22"/>
          <w:szCs w:val="22"/>
        </w:rPr>
        <w:t> </w:t>
      </w:r>
    </w:p>
    <w:p w:rsidR="001E60F3" w:rsidRPr="001E60F3" w:rsidRDefault="001E60F3" w:rsidP="001E60F3">
      <w:pPr>
        <w:jc w:val="both"/>
        <w:rPr>
          <w:rFonts w:ascii="Arial" w:hAnsi="Arial" w:cs="Arial"/>
          <w:b/>
          <w:spacing w:val="-3"/>
          <w:sz w:val="22"/>
          <w:szCs w:val="22"/>
        </w:rPr>
      </w:pPr>
      <w:r w:rsidRPr="001E60F3">
        <w:rPr>
          <w:rFonts w:ascii="Arial" w:hAnsi="Arial" w:cs="Arial"/>
          <w:b/>
          <w:spacing w:val="-3"/>
          <w:sz w:val="22"/>
          <w:szCs w:val="22"/>
        </w:rPr>
        <w:t> Artículo 12º.</w:t>
      </w:r>
    </w:p>
    <w:p w:rsidR="001E60F3" w:rsidRPr="001E60F3" w:rsidRDefault="001E60F3" w:rsidP="001E60F3">
      <w:pPr>
        <w:jc w:val="both"/>
        <w:rPr>
          <w:rFonts w:ascii="Arial" w:hAnsi="Arial" w:cs="Arial"/>
          <w:spacing w:val="-3"/>
          <w:sz w:val="22"/>
          <w:szCs w:val="22"/>
        </w:rPr>
      </w:pPr>
    </w:p>
    <w:p w:rsidR="001E60F3" w:rsidRPr="001E60F3" w:rsidRDefault="001E60F3" w:rsidP="001E60F3">
      <w:pPr>
        <w:jc w:val="both"/>
        <w:rPr>
          <w:rFonts w:ascii="Arial" w:hAnsi="Arial" w:cs="Arial"/>
          <w:spacing w:val="-3"/>
          <w:sz w:val="22"/>
          <w:szCs w:val="22"/>
        </w:rPr>
      </w:pPr>
      <w:r w:rsidRPr="001E60F3">
        <w:rPr>
          <w:rFonts w:ascii="Arial" w:hAnsi="Arial" w:cs="Arial"/>
          <w:spacing w:val="-3"/>
          <w:sz w:val="22"/>
          <w:szCs w:val="22"/>
        </w:rPr>
        <w:t> </w:t>
      </w:r>
      <w:r w:rsidRPr="001E60F3">
        <w:rPr>
          <w:rFonts w:ascii="Arial" w:hAnsi="Arial" w:cs="Arial"/>
          <w:spacing w:val="-3"/>
          <w:sz w:val="22"/>
          <w:szCs w:val="22"/>
        </w:rPr>
        <w:tab/>
        <w:t>1. Corresponderá resolver y formalizar las iniciativas ciudadanas de colaboración que se planteen en sus respectivos ámbitos, a los órganos competentes en razón a la materia de que se trate.</w:t>
      </w:r>
    </w:p>
    <w:p w:rsidR="001E60F3" w:rsidRPr="001E60F3" w:rsidRDefault="001E60F3" w:rsidP="001E60F3">
      <w:pPr>
        <w:jc w:val="both"/>
        <w:rPr>
          <w:rFonts w:ascii="Arial" w:hAnsi="Arial" w:cs="Arial"/>
          <w:spacing w:val="-3"/>
          <w:sz w:val="22"/>
          <w:szCs w:val="22"/>
        </w:rPr>
      </w:pPr>
    </w:p>
    <w:p w:rsidR="001E60F3" w:rsidRPr="001E60F3" w:rsidRDefault="001E60F3" w:rsidP="001E60F3">
      <w:pPr>
        <w:jc w:val="both"/>
        <w:rPr>
          <w:rFonts w:ascii="Arial" w:hAnsi="Arial" w:cs="Arial"/>
          <w:spacing w:val="-3"/>
          <w:sz w:val="22"/>
          <w:szCs w:val="22"/>
        </w:rPr>
      </w:pPr>
      <w:r w:rsidRPr="001E60F3">
        <w:rPr>
          <w:rFonts w:ascii="Arial" w:hAnsi="Arial" w:cs="Arial"/>
          <w:spacing w:val="-3"/>
          <w:sz w:val="22"/>
          <w:szCs w:val="22"/>
        </w:rPr>
        <w:tab/>
        <w:t>2. La decisión atenderá principalmente al interés público municipal a que se dirige y a las aportaciones que realicen los ciudadanos.</w:t>
      </w:r>
    </w:p>
    <w:p w:rsidR="001E60F3" w:rsidRPr="001E60F3" w:rsidRDefault="001E60F3" w:rsidP="001E60F3">
      <w:pPr>
        <w:jc w:val="both"/>
        <w:rPr>
          <w:rFonts w:ascii="Arial" w:hAnsi="Arial" w:cs="Arial"/>
          <w:spacing w:val="-3"/>
          <w:sz w:val="22"/>
          <w:szCs w:val="22"/>
        </w:rPr>
      </w:pPr>
      <w:r w:rsidRPr="001E60F3">
        <w:rPr>
          <w:rFonts w:ascii="Arial" w:hAnsi="Arial" w:cs="Arial"/>
          <w:spacing w:val="-3"/>
          <w:sz w:val="22"/>
          <w:szCs w:val="22"/>
        </w:rPr>
        <w:t> </w:t>
      </w:r>
    </w:p>
    <w:p w:rsidR="001E60F3" w:rsidRPr="001E60F3" w:rsidRDefault="001E60F3" w:rsidP="001E60F3">
      <w:pPr>
        <w:jc w:val="center"/>
        <w:rPr>
          <w:rFonts w:ascii="Arial" w:hAnsi="Arial" w:cs="Arial"/>
          <w:b/>
          <w:sz w:val="22"/>
          <w:szCs w:val="22"/>
        </w:rPr>
      </w:pPr>
      <w:r w:rsidRPr="001E60F3">
        <w:rPr>
          <w:rFonts w:ascii="Arial" w:hAnsi="Arial" w:cs="Arial"/>
          <w:b/>
          <w:sz w:val="22"/>
          <w:szCs w:val="22"/>
        </w:rPr>
        <w:t>TÍTULO III. PARTICIPACIÓN CIUDADANA EN ÓRGANOS MUNICIPALES</w:t>
      </w:r>
    </w:p>
    <w:p w:rsidR="001E60F3" w:rsidRPr="001E60F3" w:rsidRDefault="001E60F3" w:rsidP="001E60F3">
      <w:pPr>
        <w:jc w:val="both"/>
        <w:rPr>
          <w:rFonts w:ascii="Arial" w:hAnsi="Arial" w:cs="Arial"/>
          <w:spacing w:val="-3"/>
          <w:sz w:val="22"/>
          <w:szCs w:val="22"/>
        </w:rPr>
      </w:pPr>
      <w:r w:rsidRPr="001E60F3">
        <w:rPr>
          <w:rFonts w:ascii="Arial" w:hAnsi="Arial" w:cs="Arial"/>
          <w:spacing w:val="-3"/>
          <w:sz w:val="22"/>
          <w:szCs w:val="22"/>
        </w:rPr>
        <w:t> </w:t>
      </w:r>
    </w:p>
    <w:p w:rsidR="001E60F3" w:rsidRPr="001E60F3" w:rsidRDefault="001E60F3" w:rsidP="001E60F3">
      <w:pPr>
        <w:jc w:val="both"/>
        <w:rPr>
          <w:rFonts w:ascii="Arial" w:hAnsi="Arial" w:cs="Arial"/>
          <w:b/>
          <w:spacing w:val="-3"/>
          <w:sz w:val="22"/>
          <w:szCs w:val="22"/>
        </w:rPr>
      </w:pPr>
      <w:r w:rsidRPr="001E60F3">
        <w:rPr>
          <w:rFonts w:ascii="Arial" w:hAnsi="Arial" w:cs="Arial"/>
          <w:b/>
          <w:spacing w:val="-3"/>
          <w:sz w:val="22"/>
          <w:szCs w:val="22"/>
        </w:rPr>
        <w:t> Artículo 13º.</w:t>
      </w:r>
    </w:p>
    <w:p w:rsidR="001E60F3" w:rsidRPr="001E60F3" w:rsidRDefault="001E60F3" w:rsidP="001E60F3">
      <w:pPr>
        <w:jc w:val="both"/>
        <w:rPr>
          <w:rFonts w:ascii="Arial" w:hAnsi="Arial" w:cs="Arial"/>
          <w:spacing w:val="-3"/>
          <w:sz w:val="22"/>
          <w:szCs w:val="22"/>
        </w:rPr>
      </w:pPr>
      <w:r w:rsidRPr="001E60F3">
        <w:rPr>
          <w:rFonts w:ascii="Arial" w:hAnsi="Arial" w:cs="Arial"/>
          <w:spacing w:val="-3"/>
          <w:sz w:val="22"/>
          <w:szCs w:val="22"/>
        </w:rPr>
        <w:t> </w:t>
      </w:r>
    </w:p>
    <w:p w:rsidR="001E60F3" w:rsidRPr="001E60F3" w:rsidRDefault="001E60F3" w:rsidP="001E60F3">
      <w:pPr>
        <w:jc w:val="both"/>
        <w:rPr>
          <w:rFonts w:ascii="Arial" w:hAnsi="Arial" w:cs="Arial"/>
          <w:spacing w:val="-3"/>
          <w:sz w:val="22"/>
          <w:szCs w:val="22"/>
        </w:rPr>
      </w:pPr>
      <w:r w:rsidRPr="001E60F3">
        <w:rPr>
          <w:rFonts w:ascii="Arial" w:hAnsi="Arial" w:cs="Arial"/>
          <w:spacing w:val="-3"/>
          <w:sz w:val="22"/>
          <w:szCs w:val="22"/>
        </w:rPr>
        <w:tab/>
        <w:t>1. Cuando algunas de las asociaciones o entidades ciudadanas a que se refieren el artículo 72 de la Ley 7/1985, de 2 de abril, y el artículo 2.3 de esta Normativa, deseen efectuar una exposición ante el Pleno, en relación con algún punto del orden del día, en cuya previa tramitación administrativa hubiese intervenido como interesada, deberá solicitarlo al Alcalde con una antelación de 7 días del comienzo de la sesión.</w:t>
      </w:r>
    </w:p>
    <w:p w:rsidR="001E60F3" w:rsidRPr="001E60F3" w:rsidRDefault="001E60F3" w:rsidP="001E60F3">
      <w:pPr>
        <w:jc w:val="both"/>
        <w:rPr>
          <w:rFonts w:ascii="Arial" w:hAnsi="Arial" w:cs="Arial"/>
          <w:spacing w:val="-3"/>
          <w:sz w:val="22"/>
          <w:szCs w:val="22"/>
        </w:rPr>
      </w:pPr>
    </w:p>
    <w:p w:rsidR="001E60F3" w:rsidRPr="001E60F3" w:rsidRDefault="001E60F3" w:rsidP="001E60F3">
      <w:pPr>
        <w:jc w:val="both"/>
        <w:rPr>
          <w:rFonts w:ascii="Arial" w:hAnsi="Arial" w:cs="Arial"/>
          <w:spacing w:val="-3"/>
          <w:sz w:val="22"/>
          <w:szCs w:val="22"/>
        </w:rPr>
      </w:pPr>
      <w:r w:rsidRPr="001E60F3">
        <w:rPr>
          <w:rFonts w:ascii="Arial" w:hAnsi="Arial" w:cs="Arial"/>
          <w:spacing w:val="-3"/>
          <w:sz w:val="22"/>
          <w:szCs w:val="22"/>
        </w:rPr>
        <w:tab/>
        <w:t xml:space="preserve">2. Una vez leída la propuesta, la Asociación o Entidad, a través de un único representante podrá hacer una exposición y defensa de la misma durante un tiempo no inferior a cinco minutos. A continuación se procederá a su debate y votación por la Corporación. </w:t>
      </w:r>
    </w:p>
    <w:p w:rsidR="001E60F3" w:rsidRPr="001E60F3" w:rsidRDefault="001E60F3" w:rsidP="001E60F3">
      <w:pPr>
        <w:jc w:val="both"/>
        <w:rPr>
          <w:rFonts w:ascii="Arial" w:hAnsi="Arial" w:cs="Arial"/>
          <w:spacing w:val="-3"/>
          <w:sz w:val="22"/>
          <w:szCs w:val="22"/>
        </w:rPr>
      </w:pPr>
    </w:p>
    <w:p w:rsidR="001E60F3" w:rsidRPr="001E60F3" w:rsidRDefault="001E60F3" w:rsidP="001E60F3">
      <w:pPr>
        <w:jc w:val="both"/>
        <w:rPr>
          <w:rFonts w:ascii="Arial" w:hAnsi="Arial" w:cs="Arial"/>
          <w:spacing w:val="-3"/>
          <w:sz w:val="22"/>
          <w:szCs w:val="22"/>
        </w:rPr>
      </w:pPr>
      <w:r w:rsidRPr="001E60F3">
        <w:rPr>
          <w:rFonts w:ascii="Arial" w:hAnsi="Arial" w:cs="Arial"/>
          <w:spacing w:val="-3"/>
          <w:sz w:val="22"/>
          <w:szCs w:val="22"/>
        </w:rPr>
        <w:tab/>
        <w:t>3. El miembro de la asociación o entidad que intervenga en el Pleno será el que legalmente represente, según sus estatutos, u otro miembro de su junta directiva nombrado expresamente para tal fin. En todo caso, deberá acreditarse la representación ostentada.</w:t>
      </w:r>
    </w:p>
    <w:p w:rsidR="001E60F3" w:rsidRPr="001E60F3" w:rsidRDefault="001E60F3" w:rsidP="001E60F3">
      <w:pPr>
        <w:jc w:val="both"/>
        <w:rPr>
          <w:rFonts w:ascii="Arial" w:hAnsi="Arial" w:cs="Arial"/>
          <w:spacing w:val="-3"/>
          <w:sz w:val="22"/>
          <w:szCs w:val="22"/>
        </w:rPr>
      </w:pPr>
      <w:r w:rsidRPr="001E60F3">
        <w:rPr>
          <w:rFonts w:ascii="Arial" w:hAnsi="Arial" w:cs="Arial"/>
          <w:spacing w:val="-3"/>
          <w:sz w:val="22"/>
          <w:szCs w:val="22"/>
        </w:rPr>
        <w:t> </w:t>
      </w:r>
    </w:p>
    <w:p w:rsidR="001E60F3" w:rsidRPr="001E60F3" w:rsidRDefault="001E60F3" w:rsidP="001E60F3">
      <w:pPr>
        <w:jc w:val="both"/>
        <w:rPr>
          <w:rFonts w:ascii="Arial" w:hAnsi="Arial" w:cs="Arial"/>
          <w:b/>
          <w:sz w:val="22"/>
          <w:szCs w:val="22"/>
        </w:rPr>
      </w:pPr>
      <w:r w:rsidRPr="001E60F3">
        <w:rPr>
          <w:rFonts w:ascii="Arial" w:hAnsi="Arial" w:cs="Arial"/>
          <w:b/>
          <w:spacing w:val="-3"/>
          <w:sz w:val="22"/>
          <w:szCs w:val="22"/>
        </w:rPr>
        <w:t> </w:t>
      </w:r>
      <w:r w:rsidRPr="001E60F3">
        <w:rPr>
          <w:rFonts w:ascii="Arial" w:hAnsi="Arial" w:cs="Arial"/>
          <w:b/>
          <w:bCs/>
          <w:sz w:val="22"/>
          <w:szCs w:val="22"/>
        </w:rPr>
        <w:t>Artículo 14º.</w:t>
      </w:r>
      <w:r w:rsidRPr="001E60F3">
        <w:rPr>
          <w:rFonts w:ascii="Arial" w:hAnsi="Arial" w:cs="Arial"/>
          <w:b/>
          <w:sz w:val="22"/>
          <w:szCs w:val="22"/>
        </w:rPr>
        <w:t xml:space="preserve"> </w:t>
      </w:r>
    </w:p>
    <w:p w:rsidR="001E60F3" w:rsidRPr="001E60F3" w:rsidRDefault="001E60F3" w:rsidP="001E60F3">
      <w:pPr>
        <w:ind w:firstLine="708"/>
        <w:jc w:val="both"/>
        <w:rPr>
          <w:rFonts w:ascii="Arial" w:hAnsi="Arial" w:cs="Arial"/>
          <w:sz w:val="22"/>
          <w:szCs w:val="22"/>
        </w:rPr>
      </w:pPr>
    </w:p>
    <w:p w:rsidR="001E60F3" w:rsidRPr="001E60F3" w:rsidRDefault="001E60F3" w:rsidP="001E60F3">
      <w:pPr>
        <w:ind w:firstLine="708"/>
        <w:jc w:val="both"/>
        <w:rPr>
          <w:rFonts w:ascii="Arial" w:hAnsi="Arial" w:cs="Arial"/>
          <w:sz w:val="22"/>
          <w:szCs w:val="22"/>
        </w:rPr>
      </w:pPr>
      <w:r w:rsidRPr="001E60F3">
        <w:rPr>
          <w:rFonts w:ascii="Arial" w:hAnsi="Arial" w:cs="Arial"/>
          <w:sz w:val="22"/>
          <w:szCs w:val="22"/>
        </w:rPr>
        <w:t>Podrán solicitar la incorporación de una proposición en el orden del día del Pleno:</w:t>
      </w:r>
    </w:p>
    <w:p w:rsidR="001E60F3" w:rsidRPr="001E60F3" w:rsidRDefault="001E60F3" w:rsidP="001E60F3">
      <w:pPr>
        <w:ind w:firstLine="708"/>
        <w:jc w:val="both"/>
        <w:rPr>
          <w:rFonts w:ascii="Arial" w:hAnsi="Arial" w:cs="Arial"/>
          <w:sz w:val="22"/>
          <w:szCs w:val="22"/>
        </w:rPr>
      </w:pPr>
    </w:p>
    <w:p w:rsidR="001E60F3" w:rsidRPr="001E60F3" w:rsidRDefault="001E60F3" w:rsidP="001E60F3">
      <w:pPr>
        <w:ind w:firstLine="708"/>
        <w:jc w:val="both"/>
        <w:rPr>
          <w:rFonts w:ascii="Arial" w:hAnsi="Arial" w:cs="Arial"/>
          <w:sz w:val="22"/>
          <w:szCs w:val="22"/>
        </w:rPr>
      </w:pPr>
      <w:r w:rsidRPr="001E60F3">
        <w:rPr>
          <w:rFonts w:ascii="Arial" w:hAnsi="Arial" w:cs="Arial"/>
          <w:sz w:val="22"/>
          <w:szCs w:val="22"/>
        </w:rPr>
        <w:t>a) Las entidades y asociaciones cívicas inscritas en el Registro Municipal de Entidades.</w:t>
      </w:r>
    </w:p>
    <w:p w:rsidR="001E60F3" w:rsidRPr="001E60F3" w:rsidRDefault="001E60F3" w:rsidP="001E60F3">
      <w:pPr>
        <w:jc w:val="both"/>
        <w:rPr>
          <w:rFonts w:ascii="Arial" w:hAnsi="Arial" w:cs="Arial"/>
          <w:sz w:val="22"/>
          <w:szCs w:val="22"/>
        </w:rPr>
      </w:pPr>
    </w:p>
    <w:p w:rsidR="001E60F3" w:rsidRPr="001E60F3" w:rsidRDefault="001E60F3" w:rsidP="001E60F3">
      <w:pPr>
        <w:ind w:firstLine="708"/>
        <w:jc w:val="both"/>
        <w:rPr>
          <w:rFonts w:ascii="Arial" w:hAnsi="Arial" w:cs="Arial"/>
          <w:sz w:val="22"/>
          <w:szCs w:val="22"/>
        </w:rPr>
      </w:pPr>
      <w:r w:rsidRPr="001E60F3">
        <w:rPr>
          <w:rFonts w:ascii="Arial" w:hAnsi="Arial" w:cs="Arial"/>
          <w:sz w:val="22"/>
          <w:szCs w:val="22"/>
        </w:rPr>
        <w:lastRenderedPageBreak/>
        <w:t>b) Cualquier persona o colectivo ciudadano que presente la solicitud avalada con al menos el 3% de las firmas de la población inscrita en el Padrón Municipal de Habitantes. Los firmantes han de ser en todo caso, mayores de edad y en el documento han de constar los datos personales de cada uno.</w:t>
      </w:r>
    </w:p>
    <w:p w:rsidR="001E60F3" w:rsidRPr="001E60F3" w:rsidRDefault="001E60F3" w:rsidP="001E60F3">
      <w:pPr>
        <w:jc w:val="both"/>
        <w:rPr>
          <w:rFonts w:ascii="Arial" w:hAnsi="Arial" w:cs="Arial"/>
          <w:sz w:val="22"/>
          <w:szCs w:val="22"/>
        </w:rPr>
      </w:pPr>
    </w:p>
    <w:p w:rsidR="001E60F3" w:rsidRPr="001E60F3" w:rsidRDefault="001E60F3" w:rsidP="001E60F3">
      <w:pPr>
        <w:jc w:val="both"/>
        <w:rPr>
          <w:rFonts w:ascii="Arial" w:hAnsi="Arial" w:cs="Arial"/>
          <w:b/>
          <w:sz w:val="22"/>
          <w:szCs w:val="22"/>
        </w:rPr>
      </w:pPr>
      <w:r w:rsidRPr="001E60F3">
        <w:rPr>
          <w:rFonts w:ascii="Arial" w:hAnsi="Arial" w:cs="Arial"/>
          <w:b/>
          <w:bCs/>
          <w:sz w:val="22"/>
          <w:szCs w:val="22"/>
        </w:rPr>
        <w:t>Artículo 15º.</w:t>
      </w:r>
      <w:r w:rsidRPr="001E60F3">
        <w:rPr>
          <w:rFonts w:ascii="Arial" w:hAnsi="Arial" w:cs="Arial"/>
          <w:b/>
          <w:sz w:val="22"/>
          <w:szCs w:val="22"/>
        </w:rPr>
        <w:t xml:space="preserve"> </w:t>
      </w:r>
    </w:p>
    <w:p w:rsidR="001E60F3" w:rsidRPr="001E60F3" w:rsidRDefault="001E60F3" w:rsidP="001E60F3">
      <w:pPr>
        <w:jc w:val="both"/>
        <w:rPr>
          <w:rFonts w:ascii="Arial" w:hAnsi="Arial" w:cs="Arial"/>
          <w:sz w:val="22"/>
          <w:szCs w:val="22"/>
        </w:rPr>
      </w:pPr>
    </w:p>
    <w:p w:rsidR="001E60F3" w:rsidRPr="001E60F3" w:rsidRDefault="001E60F3" w:rsidP="001E60F3">
      <w:pPr>
        <w:ind w:firstLine="708"/>
        <w:jc w:val="both"/>
        <w:rPr>
          <w:rFonts w:ascii="Arial" w:hAnsi="Arial" w:cs="Arial"/>
          <w:sz w:val="22"/>
          <w:szCs w:val="22"/>
        </w:rPr>
      </w:pPr>
      <w:r w:rsidRPr="001E60F3">
        <w:rPr>
          <w:rFonts w:ascii="Arial" w:hAnsi="Arial" w:cs="Arial"/>
          <w:sz w:val="22"/>
          <w:szCs w:val="22"/>
        </w:rPr>
        <w:t>Cuando se den estas circunstancias, la proposición se incorporará en el orden del día del siguiente Pleno ordinario y será tramitada de acuerdo con el Reglamento orgánico municipal.</w:t>
      </w:r>
    </w:p>
    <w:p w:rsidR="001E60F3" w:rsidRPr="001E60F3" w:rsidRDefault="001E60F3" w:rsidP="001E60F3">
      <w:pPr>
        <w:jc w:val="both"/>
        <w:rPr>
          <w:rFonts w:ascii="Arial" w:hAnsi="Arial" w:cs="Arial"/>
          <w:sz w:val="22"/>
          <w:szCs w:val="22"/>
        </w:rPr>
      </w:pPr>
    </w:p>
    <w:p w:rsidR="001E60F3" w:rsidRPr="001E60F3" w:rsidRDefault="001E60F3" w:rsidP="001E60F3">
      <w:pPr>
        <w:jc w:val="both"/>
        <w:rPr>
          <w:rFonts w:ascii="Arial" w:hAnsi="Arial" w:cs="Arial"/>
          <w:b/>
          <w:sz w:val="22"/>
          <w:szCs w:val="22"/>
        </w:rPr>
      </w:pPr>
      <w:r w:rsidRPr="001E60F3">
        <w:rPr>
          <w:rFonts w:ascii="Arial" w:hAnsi="Arial" w:cs="Arial"/>
          <w:b/>
          <w:bCs/>
          <w:sz w:val="22"/>
          <w:szCs w:val="22"/>
        </w:rPr>
        <w:t>Artículo 16º.</w:t>
      </w:r>
      <w:r w:rsidRPr="001E60F3">
        <w:rPr>
          <w:rFonts w:ascii="Arial" w:hAnsi="Arial" w:cs="Arial"/>
          <w:b/>
          <w:sz w:val="22"/>
          <w:szCs w:val="22"/>
        </w:rPr>
        <w:t xml:space="preserve"> </w:t>
      </w:r>
    </w:p>
    <w:p w:rsidR="001E60F3" w:rsidRPr="001E60F3" w:rsidRDefault="001E60F3" w:rsidP="001E60F3">
      <w:pPr>
        <w:jc w:val="both"/>
        <w:rPr>
          <w:rFonts w:ascii="Arial" w:hAnsi="Arial" w:cs="Arial"/>
          <w:sz w:val="22"/>
          <w:szCs w:val="22"/>
        </w:rPr>
      </w:pPr>
    </w:p>
    <w:p w:rsidR="001E60F3" w:rsidRPr="001E60F3" w:rsidRDefault="001E60F3" w:rsidP="001E60F3">
      <w:pPr>
        <w:ind w:firstLine="708"/>
        <w:jc w:val="both"/>
        <w:rPr>
          <w:rFonts w:ascii="Arial" w:hAnsi="Arial" w:cs="Arial"/>
          <w:sz w:val="22"/>
          <w:szCs w:val="22"/>
        </w:rPr>
      </w:pPr>
      <w:r w:rsidRPr="001E60F3">
        <w:rPr>
          <w:rFonts w:ascii="Arial" w:hAnsi="Arial" w:cs="Arial"/>
          <w:sz w:val="22"/>
          <w:szCs w:val="22"/>
        </w:rPr>
        <w:t>En la solicitud figurará el nombre de la persona que intervendrá ante el Pleno para su defensa. Posteriormente, los/as portavoces de los diferentes grupos municipales podrán solicitar aclaraciones al defensor o defensora de la propuesta, y después se pasará al debate plenario y a la votación.</w:t>
      </w:r>
    </w:p>
    <w:p w:rsidR="001E60F3" w:rsidRPr="001E60F3" w:rsidRDefault="001E60F3" w:rsidP="001E60F3">
      <w:pPr>
        <w:jc w:val="both"/>
        <w:rPr>
          <w:rFonts w:ascii="Arial" w:hAnsi="Arial" w:cs="Arial"/>
          <w:sz w:val="22"/>
          <w:szCs w:val="22"/>
        </w:rPr>
      </w:pPr>
    </w:p>
    <w:p w:rsidR="001E60F3" w:rsidRPr="001E60F3" w:rsidRDefault="001E60F3" w:rsidP="001E60F3">
      <w:pPr>
        <w:jc w:val="both"/>
        <w:rPr>
          <w:rFonts w:ascii="Arial" w:hAnsi="Arial" w:cs="Arial"/>
          <w:b/>
          <w:sz w:val="22"/>
          <w:szCs w:val="22"/>
        </w:rPr>
      </w:pPr>
      <w:r w:rsidRPr="001E60F3">
        <w:rPr>
          <w:rFonts w:ascii="Arial" w:hAnsi="Arial" w:cs="Arial"/>
          <w:b/>
          <w:bCs/>
          <w:sz w:val="22"/>
          <w:szCs w:val="22"/>
        </w:rPr>
        <w:t>Artículo 17º.</w:t>
      </w:r>
      <w:r w:rsidRPr="001E60F3">
        <w:rPr>
          <w:rFonts w:ascii="Arial" w:hAnsi="Arial" w:cs="Arial"/>
          <w:b/>
          <w:sz w:val="22"/>
          <w:szCs w:val="22"/>
        </w:rPr>
        <w:t xml:space="preserve"> </w:t>
      </w:r>
    </w:p>
    <w:p w:rsidR="001E60F3" w:rsidRPr="001E60F3" w:rsidRDefault="001E60F3" w:rsidP="001E60F3">
      <w:pPr>
        <w:jc w:val="both"/>
        <w:rPr>
          <w:rFonts w:ascii="Arial" w:hAnsi="Arial" w:cs="Arial"/>
          <w:sz w:val="22"/>
          <w:szCs w:val="22"/>
        </w:rPr>
      </w:pPr>
    </w:p>
    <w:p w:rsidR="001E60F3" w:rsidRPr="001E60F3" w:rsidRDefault="001E60F3" w:rsidP="001E60F3">
      <w:pPr>
        <w:ind w:firstLine="708"/>
        <w:jc w:val="both"/>
        <w:rPr>
          <w:rFonts w:ascii="Arial" w:hAnsi="Arial" w:cs="Arial"/>
          <w:sz w:val="22"/>
          <w:szCs w:val="22"/>
        </w:rPr>
      </w:pPr>
      <w:r w:rsidRPr="001E60F3">
        <w:rPr>
          <w:rFonts w:ascii="Arial" w:hAnsi="Arial" w:cs="Arial"/>
          <w:sz w:val="22"/>
          <w:szCs w:val="22"/>
        </w:rPr>
        <w:t>Cuando una proposición sea rechazada por el Pleno no se podrá presentar otra sobre el mismo tema en un plazo de un año, excepto que se complemente con nuevos datos relevantes.</w:t>
      </w:r>
    </w:p>
    <w:p w:rsidR="001E60F3" w:rsidRPr="001E60F3" w:rsidRDefault="001E60F3" w:rsidP="001E60F3">
      <w:pPr>
        <w:jc w:val="both"/>
        <w:rPr>
          <w:rFonts w:ascii="Arial" w:hAnsi="Arial" w:cs="Arial"/>
          <w:spacing w:val="-3"/>
          <w:sz w:val="22"/>
          <w:szCs w:val="22"/>
        </w:rPr>
      </w:pPr>
    </w:p>
    <w:p w:rsidR="001E60F3" w:rsidRPr="001E60F3" w:rsidRDefault="001E60F3" w:rsidP="001E60F3">
      <w:pPr>
        <w:jc w:val="both"/>
        <w:rPr>
          <w:rFonts w:ascii="Arial" w:hAnsi="Arial" w:cs="Arial"/>
          <w:b/>
          <w:spacing w:val="-3"/>
          <w:sz w:val="22"/>
          <w:szCs w:val="22"/>
        </w:rPr>
      </w:pPr>
      <w:r w:rsidRPr="001E60F3">
        <w:rPr>
          <w:rFonts w:ascii="Arial" w:hAnsi="Arial" w:cs="Arial"/>
          <w:b/>
          <w:spacing w:val="-3"/>
          <w:sz w:val="22"/>
          <w:szCs w:val="22"/>
        </w:rPr>
        <w:t>Artículo 18º.</w:t>
      </w:r>
    </w:p>
    <w:p w:rsidR="001E60F3" w:rsidRPr="001E60F3" w:rsidRDefault="001E60F3" w:rsidP="001E60F3">
      <w:pPr>
        <w:jc w:val="both"/>
        <w:rPr>
          <w:rFonts w:ascii="Arial" w:hAnsi="Arial" w:cs="Arial"/>
          <w:spacing w:val="-3"/>
          <w:sz w:val="22"/>
          <w:szCs w:val="22"/>
        </w:rPr>
      </w:pPr>
    </w:p>
    <w:p w:rsidR="001E60F3" w:rsidRPr="001E60F3" w:rsidRDefault="001E60F3" w:rsidP="001E60F3">
      <w:pPr>
        <w:jc w:val="both"/>
        <w:rPr>
          <w:rFonts w:ascii="Arial" w:hAnsi="Arial" w:cs="Arial"/>
          <w:spacing w:val="-3"/>
          <w:sz w:val="22"/>
          <w:szCs w:val="22"/>
        </w:rPr>
      </w:pPr>
      <w:r w:rsidRPr="001E60F3">
        <w:rPr>
          <w:rFonts w:ascii="Arial" w:hAnsi="Arial" w:cs="Arial"/>
          <w:spacing w:val="-3"/>
          <w:sz w:val="22"/>
          <w:szCs w:val="22"/>
        </w:rPr>
        <w:t> </w:t>
      </w:r>
      <w:r w:rsidRPr="001E60F3">
        <w:rPr>
          <w:rFonts w:ascii="Arial" w:hAnsi="Arial" w:cs="Arial"/>
          <w:spacing w:val="-3"/>
          <w:sz w:val="22"/>
          <w:szCs w:val="22"/>
        </w:rPr>
        <w:tab/>
        <w:t xml:space="preserve">1. Los vecinos de La Villa de </w:t>
      </w:r>
      <w:proofErr w:type="spellStart"/>
      <w:r w:rsidRPr="001E60F3">
        <w:rPr>
          <w:rFonts w:ascii="Arial" w:hAnsi="Arial" w:cs="Arial"/>
          <w:spacing w:val="-3"/>
          <w:sz w:val="22"/>
          <w:szCs w:val="22"/>
        </w:rPr>
        <w:t>Garafía</w:t>
      </w:r>
      <w:proofErr w:type="spellEnd"/>
      <w:r w:rsidRPr="001E60F3">
        <w:rPr>
          <w:rFonts w:ascii="Arial" w:hAnsi="Arial" w:cs="Arial"/>
          <w:spacing w:val="-3"/>
          <w:sz w:val="22"/>
          <w:szCs w:val="22"/>
        </w:rPr>
        <w:t xml:space="preserve"> a título personal podrán preguntar al Pleno sobre temas concretos de interés municipal, una vez terminado el turno de preguntas de los Grupos Municipales.</w:t>
      </w:r>
    </w:p>
    <w:p w:rsidR="001E60F3" w:rsidRPr="001E60F3" w:rsidRDefault="001E60F3" w:rsidP="001E60F3">
      <w:pPr>
        <w:jc w:val="both"/>
        <w:rPr>
          <w:rFonts w:ascii="Arial" w:hAnsi="Arial" w:cs="Arial"/>
          <w:spacing w:val="-3"/>
          <w:sz w:val="22"/>
          <w:szCs w:val="22"/>
        </w:rPr>
      </w:pPr>
    </w:p>
    <w:p w:rsidR="001E60F3" w:rsidRPr="001E60F3" w:rsidRDefault="001E60F3" w:rsidP="001E60F3">
      <w:pPr>
        <w:jc w:val="both"/>
        <w:rPr>
          <w:rFonts w:ascii="Arial" w:hAnsi="Arial" w:cs="Arial"/>
          <w:spacing w:val="-3"/>
          <w:sz w:val="22"/>
          <w:szCs w:val="22"/>
        </w:rPr>
      </w:pPr>
      <w:r w:rsidRPr="001E60F3">
        <w:rPr>
          <w:rFonts w:ascii="Arial" w:hAnsi="Arial" w:cs="Arial"/>
          <w:spacing w:val="-3"/>
          <w:sz w:val="22"/>
          <w:szCs w:val="22"/>
        </w:rPr>
        <w:tab/>
        <w:t>2. Los Grupos Municipales podrán pronunciarse ante los ruegos y preguntas con brevedad. Si se trata de una consulta de carácter informativo, será contestada por escrito en un plazo de 15 días, sin perjuicio de que se pueda dar una respuesta inmediata.</w:t>
      </w:r>
    </w:p>
    <w:p w:rsidR="001E60F3" w:rsidRPr="001E60F3" w:rsidRDefault="001E60F3" w:rsidP="001E60F3">
      <w:pPr>
        <w:jc w:val="both"/>
        <w:rPr>
          <w:rFonts w:ascii="Arial" w:hAnsi="Arial" w:cs="Arial"/>
          <w:spacing w:val="-3"/>
          <w:sz w:val="22"/>
          <w:szCs w:val="22"/>
        </w:rPr>
      </w:pPr>
      <w:r w:rsidRPr="001E60F3">
        <w:rPr>
          <w:rFonts w:ascii="Arial" w:hAnsi="Arial" w:cs="Arial"/>
          <w:spacing w:val="-3"/>
          <w:sz w:val="22"/>
          <w:szCs w:val="22"/>
        </w:rPr>
        <w:t>  </w:t>
      </w:r>
    </w:p>
    <w:p w:rsidR="001E60F3" w:rsidRPr="001E60F3" w:rsidRDefault="001E60F3" w:rsidP="001E60F3">
      <w:pPr>
        <w:jc w:val="both"/>
        <w:rPr>
          <w:rFonts w:ascii="Arial" w:hAnsi="Arial" w:cs="Arial"/>
          <w:b/>
          <w:spacing w:val="-3"/>
          <w:sz w:val="22"/>
          <w:szCs w:val="22"/>
        </w:rPr>
      </w:pPr>
      <w:r w:rsidRPr="001E60F3">
        <w:rPr>
          <w:rFonts w:ascii="Arial" w:hAnsi="Arial" w:cs="Arial"/>
          <w:b/>
          <w:spacing w:val="-3"/>
          <w:sz w:val="22"/>
          <w:szCs w:val="22"/>
        </w:rPr>
        <w:t>Artículo 19º.</w:t>
      </w:r>
    </w:p>
    <w:p w:rsidR="001E60F3" w:rsidRPr="001E60F3" w:rsidRDefault="001E60F3" w:rsidP="001E60F3">
      <w:pPr>
        <w:jc w:val="both"/>
        <w:rPr>
          <w:rFonts w:ascii="Arial" w:hAnsi="Arial" w:cs="Arial"/>
          <w:spacing w:val="-3"/>
          <w:sz w:val="22"/>
          <w:szCs w:val="22"/>
        </w:rPr>
      </w:pPr>
    </w:p>
    <w:p w:rsidR="001E60F3" w:rsidRPr="001E60F3" w:rsidRDefault="001E60F3" w:rsidP="001E60F3">
      <w:pPr>
        <w:jc w:val="both"/>
        <w:rPr>
          <w:rFonts w:ascii="Arial" w:hAnsi="Arial" w:cs="Arial"/>
          <w:spacing w:val="-3"/>
          <w:sz w:val="22"/>
          <w:szCs w:val="22"/>
        </w:rPr>
      </w:pPr>
      <w:r w:rsidRPr="001E60F3">
        <w:rPr>
          <w:rFonts w:ascii="Arial" w:hAnsi="Arial" w:cs="Arial"/>
          <w:spacing w:val="-3"/>
          <w:sz w:val="22"/>
          <w:szCs w:val="22"/>
        </w:rPr>
        <w:t> </w:t>
      </w:r>
      <w:r w:rsidRPr="001E60F3">
        <w:rPr>
          <w:rFonts w:ascii="Arial" w:hAnsi="Arial" w:cs="Arial"/>
          <w:spacing w:val="-3"/>
          <w:sz w:val="22"/>
          <w:szCs w:val="22"/>
        </w:rPr>
        <w:tab/>
        <w:t>1. El acuerdo autorizando la intervención de una asociación o entidad interesada en la sesión plenaria se comunicará oportunamente al representante de la misma.</w:t>
      </w:r>
    </w:p>
    <w:p w:rsidR="001E60F3" w:rsidRPr="001E60F3" w:rsidRDefault="001E60F3" w:rsidP="001E60F3">
      <w:pPr>
        <w:jc w:val="both"/>
        <w:rPr>
          <w:rFonts w:ascii="Arial" w:hAnsi="Arial" w:cs="Arial"/>
          <w:spacing w:val="-3"/>
          <w:sz w:val="22"/>
          <w:szCs w:val="22"/>
        </w:rPr>
      </w:pPr>
    </w:p>
    <w:p w:rsidR="001E60F3" w:rsidRPr="001E60F3" w:rsidRDefault="001E60F3" w:rsidP="001E60F3">
      <w:pPr>
        <w:jc w:val="both"/>
        <w:rPr>
          <w:rFonts w:ascii="Arial" w:hAnsi="Arial" w:cs="Arial"/>
          <w:spacing w:val="-3"/>
          <w:sz w:val="22"/>
          <w:szCs w:val="22"/>
        </w:rPr>
      </w:pPr>
      <w:r w:rsidRPr="001E60F3">
        <w:rPr>
          <w:rFonts w:ascii="Arial" w:hAnsi="Arial" w:cs="Arial"/>
          <w:spacing w:val="-3"/>
          <w:sz w:val="22"/>
          <w:szCs w:val="22"/>
        </w:rPr>
        <w:tab/>
        <w:t>2. Las resoluciones adoptadas en relación con las cuestiones planteadas por los participantes o las entidades ciudadanas al Pleno del Ayuntamiento, serán notificadas a los interesados.</w:t>
      </w:r>
    </w:p>
    <w:p w:rsidR="001E60F3" w:rsidRPr="001E60F3" w:rsidRDefault="001E60F3" w:rsidP="001E60F3">
      <w:pPr>
        <w:jc w:val="both"/>
        <w:rPr>
          <w:rFonts w:ascii="Arial" w:hAnsi="Arial" w:cs="Arial"/>
          <w:spacing w:val="-3"/>
          <w:sz w:val="22"/>
          <w:szCs w:val="22"/>
        </w:rPr>
      </w:pPr>
      <w:r w:rsidRPr="001E60F3">
        <w:rPr>
          <w:rFonts w:ascii="Arial" w:hAnsi="Arial" w:cs="Arial"/>
          <w:spacing w:val="-3"/>
          <w:sz w:val="22"/>
          <w:szCs w:val="22"/>
        </w:rPr>
        <w:t> </w:t>
      </w:r>
    </w:p>
    <w:p w:rsidR="001E60F3" w:rsidRPr="001E60F3" w:rsidRDefault="001E60F3" w:rsidP="001E60F3">
      <w:pPr>
        <w:jc w:val="both"/>
        <w:rPr>
          <w:rFonts w:ascii="Arial" w:hAnsi="Arial" w:cs="Arial"/>
          <w:b/>
          <w:spacing w:val="-3"/>
          <w:sz w:val="22"/>
          <w:szCs w:val="22"/>
        </w:rPr>
      </w:pPr>
      <w:r w:rsidRPr="001E60F3">
        <w:rPr>
          <w:rFonts w:ascii="Arial" w:hAnsi="Arial" w:cs="Arial"/>
          <w:b/>
          <w:spacing w:val="-3"/>
          <w:sz w:val="22"/>
          <w:szCs w:val="22"/>
        </w:rPr>
        <w:t> Artículo 20º.</w:t>
      </w:r>
    </w:p>
    <w:p w:rsidR="001E60F3" w:rsidRPr="001E60F3" w:rsidRDefault="001E60F3" w:rsidP="001E60F3">
      <w:pPr>
        <w:jc w:val="both"/>
        <w:rPr>
          <w:rFonts w:ascii="Arial" w:hAnsi="Arial" w:cs="Arial"/>
          <w:spacing w:val="-3"/>
          <w:sz w:val="22"/>
          <w:szCs w:val="22"/>
        </w:rPr>
      </w:pPr>
    </w:p>
    <w:p w:rsidR="001E60F3" w:rsidRDefault="001E60F3" w:rsidP="001E60F3">
      <w:pPr>
        <w:jc w:val="both"/>
        <w:rPr>
          <w:rFonts w:ascii="Arial" w:hAnsi="Arial" w:cs="Arial"/>
          <w:spacing w:val="-3"/>
          <w:sz w:val="22"/>
          <w:szCs w:val="22"/>
        </w:rPr>
      </w:pPr>
      <w:r w:rsidRPr="001E60F3">
        <w:rPr>
          <w:rFonts w:ascii="Arial" w:hAnsi="Arial" w:cs="Arial"/>
          <w:spacing w:val="-3"/>
          <w:sz w:val="22"/>
          <w:szCs w:val="22"/>
        </w:rPr>
        <w:t> </w:t>
      </w:r>
      <w:r w:rsidRPr="001E60F3">
        <w:rPr>
          <w:rFonts w:ascii="Arial" w:hAnsi="Arial" w:cs="Arial"/>
          <w:spacing w:val="-3"/>
          <w:sz w:val="22"/>
          <w:szCs w:val="22"/>
        </w:rPr>
        <w:tab/>
        <w:t>Los estatutos de patronatos, fundaciones y otros organismos autónomos o consultivos, existentes o futuros, regularán la participación ciudadana en su actividad y en relación a sus órganos de gobierno.</w:t>
      </w:r>
    </w:p>
    <w:p w:rsidR="001E60F3" w:rsidRPr="001E60F3" w:rsidRDefault="001E60F3" w:rsidP="001E60F3">
      <w:pPr>
        <w:jc w:val="both"/>
        <w:rPr>
          <w:rFonts w:ascii="Arial" w:hAnsi="Arial" w:cs="Arial"/>
          <w:spacing w:val="-3"/>
          <w:sz w:val="22"/>
          <w:szCs w:val="22"/>
        </w:rPr>
      </w:pPr>
    </w:p>
    <w:p w:rsidR="001E60F3" w:rsidRPr="001E60F3" w:rsidRDefault="001E60F3" w:rsidP="001E60F3">
      <w:pPr>
        <w:pStyle w:val="Ttulo4"/>
        <w:spacing w:before="0" w:after="0"/>
        <w:jc w:val="center"/>
        <w:rPr>
          <w:rFonts w:ascii="Arial" w:hAnsi="Arial" w:cs="Arial"/>
          <w:sz w:val="22"/>
          <w:szCs w:val="22"/>
        </w:rPr>
      </w:pPr>
      <w:r w:rsidRPr="001E60F3">
        <w:rPr>
          <w:rFonts w:ascii="Arial" w:hAnsi="Arial" w:cs="Arial"/>
          <w:sz w:val="22"/>
          <w:szCs w:val="22"/>
        </w:rPr>
        <w:t>TITULO IV. EL DERECHO DE PETICIÓN</w:t>
      </w:r>
    </w:p>
    <w:p w:rsidR="001E60F3" w:rsidRPr="001E60F3" w:rsidRDefault="001E60F3" w:rsidP="001E60F3">
      <w:pPr>
        <w:jc w:val="both"/>
        <w:rPr>
          <w:rFonts w:ascii="Arial" w:hAnsi="Arial" w:cs="Arial"/>
          <w:b/>
          <w:sz w:val="22"/>
          <w:szCs w:val="22"/>
        </w:rPr>
      </w:pPr>
    </w:p>
    <w:p w:rsidR="001E60F3" w:rsidRPr="001E60F3" w:rsidRDefault="001E60F3" w:rsidP="001E60F3">
      <w:pPr>
        <w:jc w:val="both"/>
        <w:rPr>
          <w:rFonts w:ascii="Arial" w:hAnsi="Arial" w:cs="Arial"/>
          <w:b/>
          <w:sz w:val="22"/>
          <w:szCs w:val="22"/>
        </w:rPr>
      </w:pPr>
      <w:r w:rsidRPr="001E60F3">
        <w:rPr>
          <w:rFonts w:ascii="Arial" w:hAnsi="Arial" w:cs="Arial"/>
          <w:b/>
          <w:sz w:val="22"/>
          <w:szCs w:val="22"/>
        </w:rPr>
        <w:t>Artículo 21º.</w:t>
      </w:r>
    </w:p>
    <w:p w:rsidR="001E60F3" w:rsidRPr="001E60F3" w:rsidRDefault="001E60F3" w:rsidP="001E60F3">
      <w:pPr>
        <w:jc w:val="both"/>
        <w:rPr>
          <w:rFonts w:ascii="Arial" w:hAnsi="Arial" w:cs="Arial"/>
          <w:sz w:val="22"/>
          <w:szCs w:val="22"/>
        </w:rPr>
      </w:pPr>
    </w:p>
    <w:p w:rsidR="001E60F3" w:rsidRPr="001E60F3" w:rsidRDefault="001E60F3" w:rsidP="001E60F3">
      <w:pPr>
        <w:jc w:val="both"/>
        <w:rPr>
          <w:rFonts w:ascii="Arial" w:hAnsi="Arial" w:cs="Arial"/>
          <w:sz w:val="22"/>
          <w:szCs w:val="22"/>
        </w:rPr>
      </w:pPr>
      <w:r w:rsidRPr="001E60F3">
        <w:rPr>
          <w:rFonts w:ascii="Arial" w:hAnsi="Arial" w:cs="Arial"/>
          <w:sz w:val="22"/>
          <w:szCs w:val="22"/>
        </w:rPr>
        <w:tab/>
        <w:t>Todos los ciudadanos/as tienen el derecho de dirigirse a cualquier autoridad u órgano municipal para solicitar información o aclaraciones sobre las actuaciones del Ayuntamiento.</w:t>
      </w:r>
    </w:p>
    <w:p w:rsidR="001E60F3" w:rsidRPr="001E60F3" w:rsidRDefault="001E60F3" w:rsidP="001E60F3">
      <w:pPr>
        <w:jc w:val="both"/>
        <w:rPr>
          <w:rFonts w:ascii="Arial" w:hAnsi="Arial" w:cs="Arial"/>
          <w:sz w:val="22"/>
          <w:szCs w:val="22"/>
        </w:rPr>
      </w:pPr>
    </w:p>
    <w:p w:rsidR="001E60F3" w:rsidRPr="001E60F3" w:rsidRDefault="001E60F3" w:rsidP="001E60F3">
      <w:pPr>
        <w:jc w:val="both"/>
        <w:rPr>
          <w:rFonts w:ascii="Arial" w:hAnsi="Arial" w:cs="Arial"/>
          <w:b/>
          <w:bCs/>
          <w:sz w:val="22"/>
          <w:szCs w:val="22"/>
        </w:rPr>
      </w:pPr>
      <w:r w:rsidRPr="001E60F3">
        <w:rPr>
          <w:rFonts w:ascii="Arial" w:hAnsi="Arial" w:cs="Arial"/>
          <w:b/>
          <w:bCs/>
          <w:sz w:val="22"/>
          <w:szCs w:val="22"/>
        </w:rPr>
        <w:t>Artículo 22º.</w:t>
      </w:r>
    </w:p>
    <w:p w:rsidR="001E60F3" w:rsidRPr="001E60F3" w:rsidRDefault="001E60F3" w:rsidP="001E60F3">
      <w:pPr>
        <w:jc w:val="both"/>
        <w:rPr>
          <w:rFonts w:ascii="Arial" w:hAnsi="Arial" w:cs="Arial"/>
          <w:sz w:val="22"/>
          <w:szCs w:val="22"/>
        </w:rPr>
      </w:pPr>
    </w:p>
    <w:p w:rsidR="001E60F3" w:rsidRDefault="001E60F3" w:rsidP="001E60F3">
      <w:pPr>
        <w:jc w:val="both"/>
        <w:rPr>
          <w:rFonts w:ascii="Arial" w:hAnsi="Arial" w:cs="Arial"/>
          <w:sz w:val="22"/>
          <w:szCs w:val="22"/>
        </w:rPr>
      </w:pPr>
      <w:r w:rsidRPr="001E60F3">
        <w:rPr>
          <w:rFonts w:ascii="Arial" w:hAnsi="Arial" w:cs="Arial"/>
          <w:sz w:val="22"/>
          <w:szCs w:val="22"/>
        </w:rPr>
        <w:tab/>
        <w:t>La petición podrá ser cursada por todos los medios disponibles en los Servicios municipales (presenciales, telefónicos, telemáticos, etc.) y podrá ser presentada individual o colectivamente, debiendo ser atendida en el plazo máximo de un mes, salvo que la misma estuviere regulada por un procedimiento específico.</w:t>
      </w:r>
    </w:p>
    <w:p w:rsidR="001E60F3" w:rsidRPr="001E60F3" w:rsidRDefault="001E60F3" w:rsidP="001E60F3">
      <w:pPr>
        <w:jc w:val="both"/>
        <w:rPr>
          <w:rFonts w:ascii="Arial" w:hAnsi="Arial" w:cs="Arial"/>
          <w:sz w:val="22"/>
          <w:szCs w:val="22"/>
        </w:rPr>
      </w:pPr>
    </w:p>
    <w:p w:rsidR="001E60F3" w:rsidRPr="001E60F3" w:rsidRDefault="001E60F3" w:rsidP="001E60F3">
      <w:pPr>
        <w:pStyle w:val="Ttulo4"/>
        <w:spacing w:before="0" w:after="0"/>
        <w:jc w:val="center"/>
        <w:rPr>
          <w:rFonts w:ascii="Arial" w:hAnsi="Arial" w:cs="Arial"/>
          <w:sz w:val="22"/>
          <w:szCs w:val="22"/>
        </w:rPr>
      </w:pPr>
      <w:r w:rsidRPr="001E60F3">
        <w:rPr>
          <w:rFonts w:ascii="Arial" w:hAnsi="Arial" w:cs="Arial"/>
          <w:sz w:val="22"/>
          <w:szCs w:val="22"/>
        </w:rPr>
        <w:t>TITULO V. EL DERECHO DE PROPUESTA</w:t>
      </w:r>
    </w:p>
    <w:p w:rsidR="001E60F3" w:rsidRPr="001E60F3" w:rsidRDefault="001E60F3" w:rsidP="001E60F3">
      <w:pPr>
        <w:jc w:val="both"/>
        <w:rPr>
          <w:rFonts w:ascii="Arial" w:hAnsi="Arial" w:cs="Arial"/>
          <w:b/>
          <w:sz w:val="22"/>
          <w:szCs w:val="22"/>
        </w:rPr>
      </w:pPr>
    </w:p>
    <w:p w:rsidR="001E60F3" w:rsidRPr="001E60F3" w:rsidRDefault="001E60F3" w:rsidP="001E60F3">
      <w:pPr>
        <w:jc w:val="both"/>
        <w:rPr>
          <w:rFonts w:ascii="Arial" w:hAnsi="Arial" w:cs="Arial"/>
          <w:b/>
          <w:bCs/>
          <w:sz w:val="22"/>
          <w:szCs w:val="22"/>
        </w:rPr>
      </w:pPr>
      <w:r w:rsidRPr="001E60F3">
        <w:rPr>
          <w:rFonts w:ascii="Arial" w:hAnsi="Arial" w:cs="Arial"/>
          <w:b/>
          <w:bCs/>
          <w:sz w:val="22"/>
          <w:szCs w:val="22"/>
        </w:rPr>
        <w:t>Artículo 23º.</w:t>
      </w:r>
    </w:p>
    <w:p w:rsidR="001E60F3" w:rsidRPr="001E60F3" w:rsidRDefault="001E60F3" w:rsidP="001E60F3">
      <w:pPr>
        <w:ind w:firstLine="708"/>
        <w:jc w:val="both"/>
        <w:rPr>
          <w:rFonts w:ascii="Arial" w:hAnsi="Arial" w:cs="Arial"/>
          <w:sz w:val="22"/>
          <w:szCs w:val="22"/>
        </w:rPr>
      </w:pPr>
    </w:p>
    <w:p w:rsidR="001E60F3" w:rsidRPr="001E60F3" w:rsidRDefault="001E60F3" w:rsidP="001E60F3">
      <w:pPr>
        <w:ind w:firstLine="708"/>
        <w:jc w:val="both"/>
        <w:rPr>
          <w:rFonts w:ascii="Arial" w:hAnsi="Arial" w:cs="Arial"/>
          <w:sz w:val="22"/>
          <w:szCs w:val="22"/>
        </w:rPr>
      </w:pPr>
      <w:r w:rsidRPr="001E60F3">
        <w:rPr>
          <w:rFonts w:ascii="Arial" w:hAnsi="Arial" w:cs="Arial"/>
          <w:sz w:val="22"/>
          <w:szCs w:val="22"/>
        </w:rPr>
        <w:t>Se reconoce y garantiza el derecho de los ciudadanos a dirigirse a cualquier autoridad u órgano municipal para elevar propuestas de actuación, comentarios o sugerencias en materias de competencia municipal o de interés local.</w:t>
      </w:r>
    </w:p>
    <w:p w:rsidR="001E60F3" w:rsidRPr="001E60F3" w:rsidRDefault="001E60F3" w:rsidP="001E60F3">
      <w:pPr>
        <w:jc w:val="both"/>
        <w:rPr>
          <w:rFonts w:ascii="Arial" w:hAnsi="Arial" w:cs="Arial"/>
          <w:sz w:val="22"/>
          <w:szCs w:val="22"/>
        </w:rPr>
      </w:pPr>
    </w:p>
    <w:p w:rsidR="001E60F3" w:rsidRPr="001E60F3" w:rsidRDefault="001E60F3" w:rsidP="001E60F3">
      <w:pPr>
        <w:jc w:val="both"/>
        <w:rPr>
          <w:rFonts w:ascii="Arial" w:hAnsi="Arial" w:cs="Arial"/>
          <w:b/>
          <w:bCs/>
          <w:sz w:val="22"/>
          <w:szCs w:val="22"/>
        </w:rPr>
      </w:pPr>
      <w:r w:rsidRPr="001E60F3">
        <w:rPr>
          <w:rFonts w:ascii="Arial" w:hAnsi="Arial" w:cs="Arial"/>
          <w:b/>
          <w:bCs/>
          <w:sz w:val="22"/>
          <w:szCs w:val="22"/>
        </w:rPr>
        <w:t>Artículo 24º.</w:t>
      </w:r>
    </w:p>
    <w:p w:rsidR="001E60F3" w:rsidRPr="001E60F3" w:rsidRDefault="001E60F3" w:rsidP="001E60F3">
      <w:pPr>
        <w:ind w:firstLine="708"/>
        <w:jc w:val="both"/>
        <w:rPr>
          <w:rFonts w:ascii="Arial" w:hAnsi="Arial" w:cs="Arial"/>
          <w:sz w:val="22"/>
          <w:szCs w:val="22"/>
        </w:rPr>
      </w:pPr>
    </w:p>
    <w:p w:rsidR="001E60F3" w:rsidRPr="001E60F3" w:rsidRDefault="001E60F3" w:rsidP="001E60F3">
      <w:pPr>
        <w:ind w:firstLine="708"/>
        <w:jc w:val="both"/>
        <w:rPr>
          <w:rFonts w:ascii="Arial" w:hAnsi="Arial" w:cs="Arial"/>
          <w:sz w:val="22"/>
          <w:szCs w:val="22"/>
        </w:rPr>
      </w:pPr>
      <w:r w:rsidRPr="001E60F3">
        <w:rPr>
          <w:rFonts w:ascii="Arial" w:hAnsi="Arial" w:cs="Arial"/>
          <w:sz w:val="22"/>
          <w:szCs w:val="22"/>
        </w:rPr>
        <w:t>La propuesta podrá ser cursada por teléfono al Departamento de Información y Atención Ciudadana o por escrito a los buzones de sugerencias y quejas que hay en las dependencias municipales o mediante instancia en el Registro municipal o, por vía telemática, al buzón municipal del correo electrónico y podrá hacerse de forma individual o colectivamente.</w:t>
      </w:r>
    </w:p>
    <w:p w:rsidR="001E60F3" w:rsidRPr="001E60F3" w:rsidRDefault="001E60F3" w:rsidP="001E60F3">
      <w:pPr>
        <w:jc w:val="both"/>
        <w:rPr>
          <w:rFonts w:ascii="Arial" w:hAnsi="Arial" w:cs="Arial"/>
          <w:sz w:val="22"/>
          <w:szCs w:val="22"/>
        </w:rPr>
      </w:pPr>
    </w:p>
    <w:p w:rsidR="001E60F3" w:rsidRPr="001E60F3" w:rsidRDefault="001E60F3" w:rsidP="001E60F3">
      <w:pPr>
        <w:jc w:val="both"/>
        <w:rPr>
          <w:rFonts w:ascii="Arial" w:hAnsi="Arial" w:cs="Arial"/>
          <w:b/>
          <w:sz w:val="22"/>
          <w:szCs w:val="22"/>
        </w:rPr>
      </w:pPr>
      <w:r w:rsidRPr="001E60F3">
        <w:rPr>
          <w:rFonts w:ascii="Arial" w:hAnsi="Arial" w:cs="Arial"/>
          <w:b/>
          <w:sz w:val="22"/>
          <w:szCs w:val="22"/>
        </w:rPr>
        <w:t>Artículo 25º.</w:t>
      </w:r>
    </w:p>
    <w:p w:rsidR="001E60F3" w:rsidRPr="001E60F3" w:rsidRDefault="001E60F3" w:rsidP="001E60F3">
      <w:pPr>
        <w:jc w:val="both"/>
        <w:rPr>
          <w:rFonts w:ascii="Arial" w:hAnsi="Arial" w:cs="Arial"/>
          <w:sz w:val="22"/>
          <w:szCs w:val="22"/>
        </w:rPr>
      </w:pPr>
      <w:r w:rsidRPr="001E60F3">
        <w:rPr>
          <w:rFonts w:ascii="Arial" w:hAnsi="Arial" w:cs="Arial"/>
          <w:sz w:val="22"/>
          <w:szCs w:val="22"/>
        </w:rPr>
        <w:tab/>
      </w:r>
    </w:p>
    <w:p w:rsidR="001E60F3" w:rsidRPr="001E60F3" w:rsidRDefault="001E60F3" w:rsidP="001E60F3">
      <w:pPr>
        <w:jc w:val="both"/>
        <w:rPr>
          <w:rFonts w:ascii="Arial" w:hAnsi="Arial" w:cs="Arial"/>
          <w:bCs/>
          <w:sz w:val="22"/>
          <w:szCs w:val="22"/>
        </w:rPr>
      </w:pPr>
      <w:r w:rsidRPr="001E60F3">
        <w:rPr>
          <w:rFonts w:ascii="Arial" w:hAnsi="Arial" w:cs="Arial"/>
          <w:bCs/>
          <w:sz w:val="22"/>
          <w:szCs w:val="22"/>
        </w:rPr>
        <w:tab/>
        <w:t>El/la Alcalde/</w:t>
      </w:r>
      <w:proofErr w:type="spellStart"/>
      <w:r w:rsidRPr="001E60F3">
        <w:rPr>
          <w:rFonts w:ascii="Arial" w:hAnsi="Arial" w:cs="Arial"/>
          <w:bCs/>
          <w:sz w:val="22"/>
          <w:szCs w:val="22"/>
        </w:rPr>
        <w:t>sa</w:t>
      </w:r>
      <w:proofErr w:type="spellEnd"/>
      <w:r w:rsidRPr="001E60F3">
        <w:rPr>
          <w:rFonts w:ascii="Arial" w:hAnsi="Arial" w:cs="Arial"/>
          <w:bCs/>
          <w:sz w:val="22"/>
          <w:szCs w:val="22"/>
        </w:rPr>
        <w:t>, o Concejal/</w:t>
      </w:r>
      <w:proofErr w:type="spellStart"/>
      <w:r w:rsidRPr="001E60F3">
        <w:rPr>
          <w:rFonts w:ascii="Arial" w:hAnsi="Arial" w:cs="Arial"/>
          <w:bCs/>
          <w:sz w:val="22"/>
          <w:szCs w:val="22"/>
        </w:rPr>
        <w:t>a</w:t>
      </w:r>
      <w:proofErr w:type="spellEnd"/>
      <w:r w:rsidRPr="001E60F3">
        <w:rPr>
          <w:rFonts w:ascii="Arial" w:hAnsi="Arial" w:cs="Arial"/>
          <w:bCs/>
          <w:sz w:val="22"/>
          <w:szCs w:val="22"/>
        </w:rPr>
        <w:t xml:space="preserve"> en que delegue, deberá estudiar el contenido de la propuesta e informar por escrito a la parte proponente sobre el curso que se le dará en el plazo máximo de un mes.</w:t>
      </w:r>
    </w:p>
    <w:p w:rsidR="001E60F3" w:rsidRPr="001E60F3" w:rsidRDefault="001E60F3" w:rsidP="001E60F3">
      <w:pPr>
        <w:jc w:val="both"/>
        <w:rPr>
          <w:rFonts w:ascii="Arial" w:hAnsi="Arial" w:cs="Arial"/>
          <w:spacing w:val="-3"/>
          <w:sz w:val="22"/>
          <w:szCs w:val="22"/>
        </w:rPr>
      </w:pPr>
      <w:r w:rsidRPr="001E60F3">
        <w:rPr>
          <w:rFonts w:ascii="Arial" w:hAnsi="Arial" w:cs="Arial"/>
          <w:spacing w:val="-3"/>
          <w:sz w:val="22"/>
          <w:szCs w:val="22"/>
        </w:rPr>
        <w:t> </w:t>
      </w:r>
    </w:p>
    <w:p w:rsidR="001E60F3" w:rsidRPr="001E60F3" w:rsidRDefault="001E60F3" w:rsidP="001E60F3">
      <w:pPr>
        <w:jc w:val="center"/>
        <w:rPr>
          <w:rFonts w:ascii="Arial" w:hAnsi="Arial" w:cs="Arial"/>
          <w:b/>
          <w:sz w:val="22"/>
          <w:szCs w:val="22"/>
        </w:rPr>
      </w:pPr>
      <w:r w:rsidRPr="001E60F3">
        <w:rPr>
          <w:rFonts w:ascii="Arial" w:hAnsi="Arial" w:cs="Arial"/>
          <w:b/>
          <w:sz w:val="22"/>
          <w:szCs w:val="22"/>
        </w:rPr>
        <w:t>TÍTULO VI. UTILIZACIÓN DE MEDIOS PÚBLICOS</w:t>
      </w:r>
    </w:p>
    <w:p w:rsidR="001E60F3" w:rsidRPr="001E60F3" w:rsidRDefault="001E60F3" w:rsidP="001E60F3">
      <w:pPr>
        <w:jc w:val="both"/>
        <w:rPr>
          <w:rFonts w:ascii="Arial" w:hAnsi="Arial" w:cs="Arial"/>
          <w:b/>
          <w:spacing w:val="-3"/>
          <w:sz w:val="22"/>
          <w:szCs w:val="22"/>
        </w:rPr>
      </w:pPr>
      <w:r w:rsidRPr="001E60F3">
        <w:rPr>
          <w:rFonts w:ascii="Arial" w:hAnsi="Arial" w:cs="Arial"/>
          <w:b/>
          <w:spacing w:val="-3"/>
          <w:sz w:val="22"/>
          <w:szCs w:val="22"/>
        </w:rPr>
        <w:tab/>
        <w:t> </w:t>
      </w:r>
    </w:p>
    <w:p w:rsidR="001E60F3" w:rsidRPr="001E60F3" w:rsidRDefault="001E60F3" w:rsidP="001E60F3">
      <w:pPr>
        <w:jc w:val="both"/>
        <w:rPr>
          <w:rFonts w:ascii="Arial" w:hAnsi="Arial" w:cs="Arial"/>
          <w:b/>
          <w:spacing w:val="-3"/>
          <w:sz w:val="22"/>
          <w:szCs w:val="22"/>
        </w:rPr>
      </w:pPr>
      <w:r w:rsidRPr="001E60F3">
        <w:rPr>
          <w:rFonts w:ascii="Arial" w:hAnsi="Arial" w:cs="Arial"/>
          <w:b/>
          <w:spacing w:val="-3"/>
          <w:sz w:val="22"/>
          <w:szCs w:val="22"/>
        </w:rPr>
        <w:t>Artículo 26º.</w:t>
      </w:r>
    </w:p>
    <w:p w:rsidR="001E60F3" w:rsidRPr="001E60F3" w:rsidRDefault="001E60F3" w:rsidP="001E60F3">
      <w:pPr>
        <w:jc w:val="both"/>
        <w:rPr>
          <w:rFonts w:ascii="Arial" w:hAnsi="Arial" w:cs="Arial"/>
          <w:spacing w:val="-3"/>
          <w:sz w:val="22"/>
          <w:szCs w:val="22"/>
        </w:rPr>
      </w:pPr>
      <w:r w:rsidRPr="001E60F3">
        <w:rPr>
          <w:rFonts w:ascii="Arial" w:hAnsi="Arial" w:cs="Arial"/>
          <w:spacing w:val="-3"/>
          <w:sz w:val="22"/>
          <w:szCs w:val="22"/>
        </w:rPr>
        <w:t> </w:t>
      </w:r>
    </w:p>
    <w:p w:rsidR="001E60F3" w:rsidRPr="001E60F3" w:rsidRDefault="001E60F3" w:rsidP="001E60F3">
      <w:pPr>
        <w:jc w:val="both"/>
        <w:rPr>
          <w:rFonts w:ascii="Arial" w:hAnsi="Arial" w:cs="Arial"/>
          <w:spacing w:val="-3"/>
          <w:sz w:val="22"/>
          <w:szCs w:val="22"/>
        </w:rPr>
      </w:pPr>
      <w:r w:rsidRPr="001E60F3">
        <w:rPr>
          <w:rFonts w:ascii="Arial" w:hAnsi="Arial" w:cs="Arial"/>
          <w:spacing w:val="-3"/>
          <w:sz w:val="22"/>
          <w:szCs w:val="22"/>
        </w:rPr>
        <w:tab/>
        <w:t>1. El Ayuntamiento facilitará a las asociaciones, dentro de sus posibilidades, el acceso al uso de locales municipales.</w:t>
      </w:r>
    </w:p>
    <w:p w:rsidR="001E60F3" w:rsidRPr="001E60F3" w:rsidRDefault="001E60F3" w:rsidP="001E60F3">
      <w:pPr>
        <w:jc w:val="both"/>
        <w:rPr>
          <w:rFonts w:ascii="Arial" w:hAnsi="Arial" w:cs="Arial"/>
          <w:spacing w:val="-3"/>
          <w:sz w:val="22"/>
          <w:szCs w:val="22"/>
        </w:rPr>
      </w:pPr>
    </w:p>
    <w:p w:rsidR="001E60F3" w:rsidRPr="001E60F3" w:rsidRDefault="001E60F3" w:rsidP="001E60F3">
      <w:pPr>
        <w:jc w:val="both"/>
        <w:rPr>
          <w:rFonts w:ascii="Arial" w:hAnsi="Arial" w:cs="Arial"/>
          <w:spacing w:val="-3"/>
          <w:sz w:val="22"/>
          <w:szCs w:val="22"/>
        </w:rPr>
      </w:pPr>
      <w:r w:rsidRPr="001E60F3">
        <w:rPr>
          <w:rFonts w:ascii="Arial" w:hAnsi="Arial" w:cs="Arial"/>
          <w:spacing w:val="-3"/>
          <w:sz w:val="22"/>
          <w:szCs w:val="22"/>
        </w:rPr>
        <w:tab/>
        <w:t>2. La cesión de uso de locales municipales a las asociaciones, atenderá a criterios de representatividad, interés o utilidad pública y recursos propios. Se atenderá preferentemente las peticiones de cesión de colectivos de asociaciones.</w:t>
      </w:r>
    </w:p>
    <w:p w:rsidR="001E60F3" w:rsidRPr="001E60F3" w:rsidRDefault="001E60F3" w:rsidP="001E60F3">
      <w:pPr>
        <w:jc w:val="both"/>
        <w:rPr>
          <w:rFonts w:ascii="Arial" w:hAnsi="Arial" w:cs="Arial"/>
          <w:spacing w:val="-3"/>
          <w:sz w:val="22"/>
          <w:szCs w:val="22"/>
        </w:rPr>
      </w:pPr>
      <w:r w:rsidRPr="001E60F3">
        <w:rPr>
          <w:rFonts w:ascii="Arial" w:hAnsi="Arial" w:cs="Arial"/>
          <w:spacing w:val="-3"/>
          <w:sz w:val="22"/>
          <w:szCs w:val="22"/>
        </w:rPr>
        <w:t> </w:t>
      </w:r>
    </w:p>
    <w:p w:rsidR="001E60F3" w:rsidRPr="001E60F3" w:rsidRDefault="001E60F3" w:rsidP="001E60F3">
      <w:pPr>
        <w:jc w:val="center"/>
        <w:rPr>
          <w:rFonts w:ascii="Arial" w:hAnsi="Arial" w:cs="Arial"/>
          <w:b/>
          <w:bCs/>
          <w:spacing w:val="-3"/>
          <w:sz w:val="22"/>
          <w:szCs w:val="22"/>
        </w:rPr>
      </w:pPr>
      <w:r w:rsidRPr="001E60F3">
        <w:rPr>
          <w:rFonts w:ascii="Arial" w:hAnsi="Arial" w:cs="Arial"/>
          <w:b/>
          <w:bCs/>
          <w:spacing w:val="-3"/>
          <w:sz w:val="22"/>
          <w:szCs w:val="22"/>
        </w:rPr>
        <w:t>DISPOSICIÓN FINAL</w:t>
      </w:r>
    </w:p>
    <w:p w:rsidR="001E60F3" w:rsidRPr="001E60F3" w:rsidRDefault="001E60F3" w:rsidP="001E60F3">
      <w:pPr>
        <w:jc w:val="both"/>
        <w:rPr>
          <w:rFonts w:ascii="Arial" w:hAnsi="Arial" w:cs="Arial"/>
          <w:spacing w:val="-3"/>
          <w:sz w:val="22"/>
          <w:szCs w:val="22"/>
        </w:rPr>
      </w:pPr>
      <w:r w:rsidRPr="001E60F3">
        <w:rPr>
          <w:rFonts w:ascii="Arial" w:hAnsi="Arial" w:cs="Arial"/>
          <w:spacing w:val="-3"/>
          <w:sz w:val="22"/>
          <w:szCs w:val="22"/>
        </w:rPr>
        <w:t> </w:t>
      </w:r>
    </w:p>
    <w:p w:rsidR="001E60F3" w:rsidRPr="001E60F3" w:rsidRDefault="001E60F3" w:rsidP="001E60F3">
      <w:pPr>
        <w:pStyle w:val="Textoindependiente"/>
        <w:spacing w:after="0"/>
        <w:jc w:val="both"/>
        <w:rPr>
          <w:rFonts w:ascii="Arial" w:hAnsi="Arial" w:cs="Arial"/>
          <w:sz w:val="22"/>
          <w:szCs w:val="22"/>
        </w:rPr>
      </w:pPr>
      <w:r w:rsidRPr="001E60F3">
        <w:rPr>
          <w:rFonts w:ascii="Arial" w:hAnsi="Arial" w:cs="Arial"/>
          <w:sz w:val="22"/>
          <w:szCs w:val="22"/>
        </w:rPr>
        <w:tab/>
        <w:t>El presente Reglamento entrará en vigor a los quince días de su publicación en el Boletín Oficial de la Provincia de Santa Cruz de Tenerife, y se tramitará con arreglo al procedimiento establecido en el artículo 49 de la Ley 7/1985, de 2 de abril, reguladora de las bases del Régimen Local.”</w:t>
      </w:r>
    </w:p>
    <w:p w:rsidR="00524B76" w:rsidRPr="001E60F3" w:rsidRDefault="00524B76" w:rsidP="001E60F3">
      <w:pPr>
        <w:pStyle w:val="Textoindependiente"/>
        <w:spacing w:after="0"/>
        <w:rPr>
          <w:rFonts w:ascii="Arial" w:hAnsi="Arial" w:cs="Arial"/>
          <w:sz w:val="22"/>
          <w:szCs w:val="22"/>
        </w:rPr>
      </w:pPr>
    </w:p>
    <w:sectPr w:rsidR="00524B76" w:rsidRPr="001E60F3" w:rsidSect="00524B76">
      <w:headerReference w:type="default" r:id="rId7"/>
      <w:footerReference w:type="default" r:id="rId8"/>
      <w:headerReference w:type="first" r:id="rId9"/>
      <w:footerReference w:type="first" r:id="rId10"/>
      <w:pgSz w:w="11906" w:h="16838"/>
      <w:pgMar w:top="1999" w:right="1701" w:bottom="1548"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BF3" w:rsidRDefault="00F05BF3" w:rsidP="004B5F3B">
      <w:r>
        <w:separator/>
      </w:r>
    </w:p>
  </w:endnote>
  <w:endnote w:type="continuationSeparator" w:id="0">
    <w:p w:rsidR="00F05BF3" w:rsidRDefault="00F05BF3" w:rsidP="004B5F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B76" w:rsidRDefault="006C4052">
    <w:pPr>
      <w:pStyle w:val="Textoindependiente"/>
      <w:pBdr>
        <w:top w:val="single" w:sz="4" w:space="5" w:color="000000"/>
      </w:pBdr>
      <w:jc w:val="center"/>
      <w:rPr>
        <w:sz w:val="16"/>
      </w:rPr>
    </w:pPr>
    <w:r>
      <w:rPr>
        <w:b/>
      </w:rPr>
      <w:t xml:space="preserve">Ayuntamiento de la Villa de </w:t>
    </w:r>
    <w:proofErr w:type="spellStart"/>
    <w:r>
      <w:rPr>
        <w:b/>
      </w:rPr>
      <w:t>Garafía</w:t>
    </w:r>
    <w:proofErr w:type="spellEnd"/>
  </w:p>
  <w:p w:rsidR="00524B76" w:rsidRDefault="006C4052">
    <w:pPr>
      <w:pStyle w:val="Textoindependiente"/>
      <w:jc w:val="center"/>
    </w:pPr>
    <w:r>
      <w:rPr>
        <w:sz w:val="16"/>
      </w:rPr>
      <w:t xml:space="preserve">C/ Díaz Suárez, 1, </w:t>
    </w:r>
    <w:proofErr w:type="spellStart"/>
    <w:r>
      <w:rPr>
        <w:sz w:val="16"/>
      </w:rPr>
      <w:t>Garafía</w:t>
    </w:r>
    <w:proofErr w:type="spellEnd"/>
    <w:r>
      <w:rPr>
        <w:sz w:val="16"/>
      </w:rPr>
      <w:t xml:space="preserve">. 38787 Santa Cruz de Tenerife. Tfno. 922 400 029. Fax: 922 40 00 </w:t>
    </w:r>
    <w:proofErr w:type="spellStart"/>
    <w:r>
      <w:rPr>
        <w:sz w:val="16"/>
      </w:rPr>
      <w:t>00</w:t>
    </w:r>
    <w:proofErr w:type="spellEnd"/>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B76" w:rsidRDefault="00524B7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BF3" w:rsidRDefault="00F05BF3" w:rsidP="004B5F3B">
      <w:r>
        <w:separator/>
      </w:r>
    </w:p>
  </w:footnote>
  <w:footnote w:type="continuationSeparator" w:id="0">
    <w:p w:rsidR="00F05BF3" w:rsidRDefault="00F05BF3" w:rsidP="004B5F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B76" w:rsidRDefault="006C4052">
    <w:pPr>
      <w:pStyle w:val="Encabezado"/>
    </w:pPr>
    <w:r>
      <w:rPr>
        <w:noProof/>
      </w:rPr>
      <w:drawing>
        <wp:inline distT="0" distB="0" distL="0" distR="0">
          <wp:extent cx="1743075" cy="6953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43075" cy="695325"/>
                  </a:xfrm>
                  <a:prstGeom prst="rect">
                    <a:avLst/>
                  </a:prstGeom>
                  <a:solidFill>
                    <a:srgbClr val="FFFFFF">
                      <a:alpha val="0"/>
                    </a:srgbClr>
                  </a:solidFill>
                  <a:ln w="9525">
                    <a:noFill/>
                    <a:miter lim="800000"/>
                    <a:headEnd/>
                    <a:tailEnd/>
                  </a:ln>
                </pic:spPr>
              </pic:pic>
            </a:graphicData>
          </a:graphic>
        </wp:inline>
      </w:drawing>
    </w: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B76" w:rsidRDefault="00524B7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A38AC"/>
    <w:multiLevelType w:val="hybridMultilevel"/>
    <w:tmpl w:val="0CAC6C76"/>
    <w:lvl w:ilvl="0" w:tplc="FB1CEC9E">
      <w:start w:val="1"/>
      <w:numFmt w:val="upperRoman"/>
      <w:lvlText w:val="%1."/>
      <w:lvlJc w:val="left"/>
      <w:pPr>
        <w:tabs>
          <w:tab w:val="num" w:pos="1428"/>
        </w:tabs>
        <w:ind w:left="1428" w:hanging="72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attachedTemplate r:id="rId1"/>
  <w:stylePaneFormatFilter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F05BF3"/>
    <w:rsid w:val="001E60F3"/>
    <w:rsid w:val="00524B76"/>
    <w:rsid w:val="006C4052"/>
    <w:rsid w:val="00F05BF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0F3"/>
    <w:rPr>
      <w:lang w:val="es-ES_tradnl"/>
    </w:rPr>
  </w:style>
  <w:style w:type="paragraph" w:styleId="Ttulo3">
    <w:name w:val="heading 3"/>
    <w:basedOn w:val="Normal"/>
    <w:next w:val="Normal"/>
    <w:link w:val="Ttulo3Car"/>
    <w:qFormat/>
    <w:rsid w:val="001E60F3"/>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1E60F3"/>
    <w:pPr>
      <w:keepNext/>
      <w:spacing w:before="240" w:after="60"/>
      <w:outlineLvl w:val="3"/>
    </w:pPr>
    <w:rPr>
      <w:b/>
      <w:bCs/>
      <w:sz w:val="28"/>
      <w:szCs w:val="28"/>
    </w:rPr>
  </w:style>
  <w:style w:type="paragraph" w:styleId="Ttulo6">
    <w:name w:val="heading 6"/>
    <w:basedOn w:val="Normal"/>
    <w:next w:val="Normal"/>
    <w:link w:val="Ttulo6Car"/>
    <w:qFormat/>
    <w:rsid w:val="001E60F3"/>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
    <w:name w:val="Heading"/>
    <w:basedOn w:val="Normal"/>
    <w:next w:val="Textoindependiente"/>
    <w:rsid w:val="00524B76"/>
    <w:pPr>
      <w:keepNext/>
      <w:spacing w:before="240" w:after="120"/>
    </w:pPr>
    <w:rPr>
      <w:rFonts w:eastAsia="MS Mincho" w:cs="Tahoma"/>
      <w:szCs w:val="28"/>
    </w:rPr>
  </w:style>
  <w:style w:type="paragraph" w:styleId="Textoindependiente">
    <w:name w:val="Body Text"/>
    <w:basedOn w:val="Normal"/>
    <w:rsid w:val="00524B76"/>
    <w:pPr>
      <w:spacing w:after="120"/>
    </w:pPr>
  </w:style>
  <w:style w:type="paragraph" w:styleId="Lista">
    <w:name w:val="List"/>
    <w:basedOn w:val="Textoindependiente"/>
    <w:rsid w:val="00524B76"/>
    <w:rPr>
      <w:rFonts w:cs="Tahoma"/>
    </w:rPr>
  </w:style>
  <w:style w:type="paragraph" w:styleId="Epgrafe">
    <w:name w:val="caption"/>
    <w:basedOn w:val="Normal"/>
    <w:qFormat/>
    <w:rsid w:val="00524B76"/>
    <w:pPr>
      <w:suppressLineNumbers/>
      <w:spacing w:before="120" w:after="120"/>
    </w:pPr>
    <w:rPr>
      <w:rFonts w:cs="Tahoma"/>
      <w:i/>
      <w:iCs/>
    </w:rPr>
  </w:style>
  <w:style w:type="paragraph" w:customStyle="1" w:styleId="Index">
    <w:name w:val="Index"/>
    <w:basedOn w:val="Normal"/>
    <w:rsid w:val="00524B76"/>
    <w:pPr>
      <w:suppressLineNumbers/>
    </w:pPr>
    <w:rPr>
      <w:rFonts w:cs="Tahoma"/>
    </w:rPr>
  </w:style>
  <w:style w:type="paragraph" w:customStyle="1" w:styleId="Header1">
    <w:name w:val="Header1"/>
    <w:basedOn w:val="Normal"/>
    <w:rsid w:val="00524B76"/>
    <w:pPr>
      <w:suppressLineNumbers/>
      <w:tabs>
        <w:tab w:val="center" w:pos="4818"/>
        <w:tab w:val="right" w:pos="9637"/>
      </w:tabs>
    </w:pPr>
  </w:style>
  <w:style w:type="paragraph" w:customStyle="1" w:styleId="Footer1">
    <w:name w:val="Footer1"/>
    <w:basedOn w:val="Normal"/>
    <w:rsid w:val="00524B76"/>
    <w:pPr>
      <w:suppressLineNumbers/>
      <w:tabs>
        <w:tab w:val="center" w:pos="4818"/>
        <w:tab w:val="right" w:pos="9637"/>
      </w:tabs>
    </w:pPr>
  </w:style>
  <w:style w:type="paragraph" w:customStyle="1" w:styleId="Header2">
    <w:name w:val="Header2"/>
    <w:basedOn w:val="Normal"/>
    <w:rsid w:val="00524B76"/>
    <w:pPr>
      <w:suppressLineNumbers/>
      <w:tabs>
        <w:tab w:val="right" w:pos="9637"/>
      </w:tabs>
    </w:pPr>
  </w:style>
  <w:style w:type="paragraph" w:customStyle="1" w:styleId="Footer2">
    <w:name w:val="Footer2"/>
    <w:basedOn w:val="Normal"/>
    <w:rsid w:val="00524B76"/>
    <w:pPr>
      <w:suppressLineNumbers/>
      <w:tabs>
        <w:tab w:val="right" w:pos="9637"/>
      </w:tabs>
    </w:pPr>
  </w:style>
  <w:style w:type="paragraph" w:customStyle="1" w:styleId="Header3">
    <w:name w:val="Header3"/>
    <w:basedOn w:val="Normal"/>
    <w:rsid w:val="00524B76"/>
    <w:pPr>
      <w:suppressLineNumbers/>
      <w:tabs>
        <w:tab w:val="center" w:pos="4818"/>
        <w:tab w:val="right" w:pos="9637"/>
      </w:tabs>
    </w:pPr>
  </w:style>
  <w:style w:type="paragraph" w:customStyle="1" w:styleId="Header4">
    <w:name w:val="Header4"/>
    <w:basedOn w:val="Normal"/>
    <w:rsid w:val="00524B76"/>
    <w:pPr>
      <w:suppressLineNumbers/>
      <w:tabs>
        <w:tab w:val="center" w:pos="4818"/>
        <w:tab w:val="right" w:pos="9637"/>
      </w:tabs>
    </w:pPr>
  </w:style>
  <w:style w:type="paragraph" w:customStyle="1" w:styleId="Footer3">
    <w:name w:val="Footer3"/>
    <w:basedOn w:val="Normal"/>
    <w:rsid w:val="00524B76"/>
    <w:pPr>
      <w:suppressLineNumbers/>
      <w:tabs>
        <w:tab w:val="center" w:pos="4818"/>
        <w:tab w:val="right" w:pos="9637"/>
      </w:tabs>
    </w:pPr>
  </w:style>
  <w:style w:type="paragraph" w:customStyle="1" w:styleId="TableContents">
    <w:name w:val="Table Contents"/>
    <w:basedOn w:val="Normal"/>
    <w:rsid w:val="00524B76"/>
    <w:pPr>
      <w:suppressLineNumbers/>
    </w:pPr>
  </w:style>
  <w:style w:type="paragraph" w:customStyle="1" w:styleId="TableHeading">
    <w:name w:val="Table Heading"/>
    <w:basedOn w:val="TableContents"/>
    <w:rsid w:val="00524B76"/>
    <w:pPr>
      <w:jc w:val="center"/>
    </w:pPr>
    <w:rPr>
      <w:b/>
      <w:bCs/>
    </w:rPr>
  </w:style>
  <w:style w:type="paragraph" w:styleId="Encabezado">
    <w:name w:val="header"/>
    <w:basedOn w:val="Normal"/>
    <w:rsid w:val="00524B76"/>
    <w:pPr>
      <w:suppressLineNumbers/>
      <w:tabs>
        <w:tab w:val="center" w:pos="5386"/>
        <w:tab w:val="right" w:pos="10772"/>
      </w:tabs>
    </w:pPr>
  </w:style>
  <w:style w:type="paragraph" w:styleId="Piedepgina">
    <w:name w:val="footer"/>
    <w:basedOn w:val="Normal"/>
    <w:rsid w:val="00524B76"/>
    <w:pPr>
      <w:suppressLineNumbers/>
      <w:tabs>
        <w:tab w:val="center" w:pos="5386"/>
        <w:tab w:val="right" w:pos="10772"/>
      </w:tabs>
    </w:pPr>
  </w:style>
  <w:style w:type="paragraph" w:styleId="Textodeglobo">
    <w:name w:val="Balloon Text"/>
    <w:basedOn w:val="Normal"/>
    <w:link w:val="TextodegloboCar"/>
    <w:uiPriority w:val="99"/>
    <w:semiHidden/>
    <w:unhideWhenUsed/>
    <w:rsid w:val="001E60F3"/>
    <w:rPr>
      <w:rFonts w:ascii="Tahoma" w:hAnsi="Tahoma" w:cs="Tahoma"/>
      <w:sz w:val="16"/>
      <w:szCs w:val="16"/>
    </w:rPr>
  </w:style>
  <w:style w:type="character" w:customStyle="1" w:styleId="TextodegloboCar">
    <w:name w:val="Texto de globo Car"/>
    <w:basedOn w:val="Fuentedeprrafopredeter"/>
    <w:link w:val="Textodeglobo"/>
    <w:uiPriority w:val="99"/>
    <w:semiHidden/>
    <w:rsid w:val="001E60F3"/>
    <w:rPr>
      <w:rFonts w:ascii="Tahoma" w:eastAsia="Lucida Sans Unicode" w:hAnsi="Tahoma" w:cs="Tahoma"/>
      <w:kern w:val="1"/>
      <w:sz w:val="16"/>
      <w:szCs w:val="16"/>
    </w:rPr>
  </w:style>
  <w:style w:type="character" w:customStyle="1" w:styleId="Ttulo3Car">
    <w:name w:val="Título 3 Car"/>
    <w:basedOn w:val="Fuentedeprrafopredeter"/>
    <w:link w:val="Ttulo3"/>
    <w:rsid w:val="001E60F3"/>
    <w:rPr>
      <w:rFonts w:ascii="Arial" w:hAnsi="Arial" w:cs="Arial"/>
      <w:b/>
      <w:bCs/>
      <w:sz w:val="26"/>
      <w:szCs w:val="26"/>
      <w:lang w:val="es-ES_tradnl"/>
    </w:rPr>
  </w:style>
  <w:style w:type="character" w:customStyle="1" w:styleId="Ttulo4Car">
    <w:name w:val="Título 4 Car"/>
    <w:basedOn w:val="Fuentedeprrafopredeter"/>
    <w:link w:val="Ttulo4"/>
    <w:rsid w:val="001E60F3"/>
    <w:rPr>
      <w:b/>
      <w:bCs/>
      <w:sz w:val="28"/>
      <w:szCs w:val="28"/>
      <w:lang w:val="es-ES_tradnl"/>
    </w:rPr>
  </w:style>
  <w:style w:type="character" w:customStyle="1" w:styleId="Ttulo6Car">
    <w:name w:val="Título 6 Car"/>
    <w:basedOn w:val="Fuentedeprrafopredeter"/>
    <w:link w:val="Ttulo6"/>
    <w:rsid w:val="001E60F3"/>
    <w:rPr>
      <w:b/>
      <w:bCs/>
      <w:sz w:val="22"/>
      <w:szCs w:val="22"/>
      <w:lang w:val="es-ES_tradnl"/>
    </w:rPr>
  </w:style>
  <w:style w:type="paragraph" w:styleId="Textoindependiente3">
    <w:name w:val="Body Text 3"/>
    <w:basedOn w:val="Normal"/>
    <w:link w:val="Textoindependiente3Car"/>
    <w:rsid w:val="001E60F3"/>
    <w:pPr>
      <w:spacing w:after="120"/>
    </w:pPr>
    <w:rPr>
      <w:sz w:val="16"/>
      <w:szCs w:val="16"/>
    </w:rPr>
  </w:style>
  <w:style w:type="character" w:customStyle="1" w:styleId="Textoindependiente3Car">
    <w:name w:val="Texto independiente 3 Car"/>
    <w:basedOn w:val="Fuentedeprrafopredeter"/>
    <w:link w:val="Textoindependiente3"/>
    <w:rsid w:val="001E60F3"/>
    <w:rPr>
      <w:sz w:val="16"/>
      <w:szCs w:val="16"/>
      <w:lang w:val="es-ES_tradnl"/>
    </w:rPr>
  </w:style>
  <w:style w:type="paragraph" w:styleId="Sangra2detindependiente">
    <w:name w:val="Body Text Indent 2"/>
    <w:basedOn w:val="Normal"/>
    <w:link w:val="Sangra2detindependienteCar"/>
    <w:rsid w:val="001E60F3"/>
    <w:pPr>
      <w:spacing w:after="120" w:line="480" w:lineRule="auto"/>
      <w:ind w:left="283"/>
    </w:pPr>
  </w:style>
  <w:style w:type="character" w:customStyle="1" w:styleId="Sangra2detindependienteCar">
    <w:name w:val="Sangría 2 de t. independiente Car"/>
    <w:basedOn w:val="Fuentedeprrafopredeter"/>
    <w:link w:val="Sangra2detindependiente"/>
    <w:rsid w:val="001E60F3"/>
    <w:rPr>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na\AppData\Roaming\Microsoft\Plantillas\FOLIO%20NUEVO%20DEL%20AYUNTAMIEN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FOLIO NUEVO DEL AYUNTAMIENTO</Template>
  <TotalTime>2</TotalTime>
  <Pages>6</Pages>
  <Words>2100</Words>
  <Characters>11551</Characters>
  <Application>Microsoft Office Word</Application>
  <DocSecurity>0</DocSecurity>
  <Lines>96</Lines>
  <Paragraphs>27</Paragraphs>
  <ScaleCrop>false</ScaleCrop>
  <Company>http://www.centor.mx.gd</Company>
  <LinksUpToDate>false</LinksUpToDate>
  <CharactersWithSpaces>13624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Centor</dc:creator>
  <cp:keywords/>
  <cp:lastModifiedBy>Centor</cp:lastModifiedBy>
  <cp:revision>1</cp:revision>
  <cp:lastPrinted>1601-01-01T00:00:00Z</cp:lastPrinted>
  <dcterms:created xsi:type="dcterms:W3CDTF">2015-12-10T09:55:00Z</dcterms:created>
  <dcterms:modified xsi:type="dcterms:W3CDTF">2015-12-10T09:58:00Z</dcterms:modified>
</cp:coreProperties>
</file>